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D1D22" w14:textId="77777777" w:rsidR="001B48FC" w:rsidRDefault="001B48FC" w:rsidP="001B48FC">
      <w:pPr>
        <w:pStyle w:val="Sansinterligne"/>
        <w:ind w:left="-993"/>
        <w:rPr>
          <w:rStyle w:val="Aucun"/>
          <w:rFonts w:ascii="Arial" w:hAnsi="Arial"/>
          <w:sz w:val="28"/>
          <w:szCs w:val="28"/>
        </w:rPr>
      </w:pPr>
      <w:r>
        <w:rPr>
          <w:rStyle w:val="Aucun"/>
          <w:rFonts w:ascii="Arial" w:hAnsi="Arial"/>
          <w:noProof/>
          <w:sz w:val="28"/>
          <w:szCs w:val="28"/>
        </w:rPr>
        <w:drawing>
          <wp:inline distT="0" distB="0" distL="0" distR="0" wp14:anchorId="262DDD3A" wp14:editId="488CCBAB">
            <wp:extent cx="1804670" cy="956945"/>
            <wp:effectExtent l="0" t="0" r="0" b="0"/>
            <wp:docPr id="1073741825" name="officeArt object" descr="Une image contenant texte, noir,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Une image contenant texte, noir, Police, conception&#10;&#10;Description générée automatiquement"/>
                    <pic:cNvPicPr>
                      <a:picLocks noChangeAspect="1"/>
                    </pic:cNvPicPr>
                  </pic:nvPicPr>
                  <pic:blipFill>
                    <a:blip r:embed="rId8"/>
                    <a:stretch>
                      <a:fillRect/>
                    </a:stretch>
                  </pic:blipFill>
                  <pic:spPr>
                    <a:xfrm>
                      <a:off x="0" y="0"/>
                      <a:ext cx="1804670" cy="956945"/>
                    </a:xfrm>
                    <a:prstGeom prst="rect">
                      <a:avLst/>
                    </a:prstGeom>
                    <a:ln w="12700" cap="flat">
                      <a:noFill/>
                      <a:miter lim="400000"/>
                      <a:headEnd/>
                      <a:tailEnd/>
                    </a:ln>
                    <a:effectLst/>
                  </pic:spPr>
                </pic:pic>
              </a:graphicData>
            </a:graphic>
          </wp:inline>
        </w:drawing>
      </w:r>
    </w:p>
    <w:p w14:paraId="36135ABF" w14:textId="77777777" w:rsidR="001B48FC" w:rsidRPr="00492016" w:rsidRDefault="001B48FC" w:rsidP="001B48FC">
      <w:pPr>
        <w:pStyle w:val="Sansinterligne"/>
        <w:ind w:left="-993"/>
        <w:rPr>
          <w:lang w:val="fr-FR"/>
        </w:rPr>
      </w:pPr>
      <w:r w:rsidRPr="00492016">
        <w:rPr>
          <w:rStyle w:val="Aucun"/>
          <w:lang w:val="fr-FR"/>
        </w:rPr>
        <w:t>École supérieure d’art Avignon</w:t>
      </w:r>
    </w:p>
    <w:p w14:paraId="1F8D3079" w14:textId="77777777" w:rsidR="001B48FC" w:rsidRPr="00492016" w:rsidRDefault="001B48FC" w:rsidP="001B48FC">
      <w:pPr>
        <w:pStyle w:val="Sansinterligne"/>
        <w:ind w:left="-993"/>
        <w:rPr>
          <w:lang w:val="fr-FR"/>
        </w:rPr>
      </w:pPr>
      <w:r w:rsidRPr="00492016">
        <w:rPr>
          <w:rStyle w:val="Aucun"/>
          <w:lang w:val="fr-FR"/>
        </w:rPr>
        <w:t xml:space="preserve">500 chemin de Baigne-Pieds  </w:t>
      </w:r>
    </w:p>
    <w:p w14:paraId="068958B1" w14:textId="77777777" w:rsidR="001B48FC" w:rsidRPr="00492016" w:rsidRDefault="001B48FC" w:rsidP="001B48FC">
      <w:pPr>
        <w:pStyle w:val="Sansinterligne"/>
        <w:ind w:left="-993"/>
        <w:rPr>
          <w:lang w:val="fr-FR"/>
        </w:rPr>
      </w:pPr>
      <w:r w:rsidRPr="00492016">
        <w:rPr>
          <w:rStyle w:val="Aucun"/>
          <w:lang w:val="fr-FR"/>
        </w:rPr>
        <w:t>84000 Avignon</w:t>
      </w:r>
    </w:p>
    <w:p w14:paraId="5E1C43C2" w14:textId="77777777" w:rsidR="001B48FC" w:rsidRPr="00492016" w:rsidRDefault="001B48FC" w:rsidP="001B48FC">
      <w:pPr>
        <w:pStyle w:val="Sansinterligne"/>
        <w:ind w:left="-993"/>
        <w:rPr>
          <w:lang w:val="fr-FR"/>
        </w:rPr>
      </w:pPr>
      <w:r w:rsidRPr="00492016">
        <w:rPr>
          <w:rStyle w:val="Aucun"/>
          <w:lang w:val="fr-FR"/>
        </w:rPr>
        <w:t>Tel : 04 90 27 04 23</w:t>
      </w:r>
    </w:p>
    <w:p w14:paraId="7D6051EC" w14:textId="77777777" w:rsidR="001B48FC" w:rsidRPr="00492016" w:rsidRDefault="001B48FC" w:rsidP="001B48FC">
      <w:pPr>
        <w:pStyle w:val="Corps"/>
        <w:jc w:val="center"/>
        <w:rPr>
          <w:rStyle w:val="Aucun"/>
          <w:rFonts w:ascii="Arial" w:hAnsi="Arial" w:cs="Arial"/>
          <w:b/>
          <w:bCs/>
        </w:rPr>
      </w:pPr>
    </w:p>
    <w:p w14:paraId="7333D2E0" w14:textId="77777777" w:rsidR="001B48FC" w:rsidRPr="00492016" w:rsidRDefault="001B48FC" w:rsidP="001B48FC">
      <w:pPr>
        <w:pStyle w:val="Corps"/>
        <w:jc w:val="center"/>
        <w:rPr>
          <w:rStyle w:val="Aucun"/>
          <w:rFonts w:ascii="Arial" w:hAnsi="Arial" w:cs="Arial"/>
          <w:b/>
          <w:bCs/>
        </w:rPr>
      </w:pPr>
      <w:r w:rsidRPr="00492016">
        <w:rPr>
          <w:rStyle w:val="Aucun"/>
          <w:rFonts w:ascii="Arial" w:eastAsia="Aptos" w:hAnsi="Arial" w:cs="Arial"/>
          <w:b/>
          <w:bCs/>
        </w:rPr>
        <w:t xml:space="preserve">PROCES VERBAL </w:t>
      </w:r>
    </w:p>
    <w:p w14:paraId="4CECDB02" w14:textId="7D3096F9" w:rsidR="001B48FC" w:rsidRPr="00492016" w:rsidRDefault="006E5F24" w:rsidP="001B48FC">
      <w:pPr>
        <w:jc w:val="center"/>
        <w:rPr>
          <w:rFonts w:ascii="Arial" w:hAnsi="Arial" w:cs="Arial"/>
          <w:b/>
          <w:bCs/>
        </w:rPr>
      </w:pPr>
      <w:r w:rsidRPr="00492016">
        <w:rPr>
          <w:rFonts w:ascii="Arial" w:hAnsi="Arial" w:cs="Arial"/>
          <w:b/>
          <w:bCs/>
        </w:rPr>
        <w:t>Conseil d’Administration du 27 octobre 2025</w:t>
      </w:r>
      <w:r w:rsidR="001B48FC" w:rsidRPr="00492016">
        <w:rPr>
          <w:rFonts w:ascii="Arial" w:hAnsi="Arial" w:cs="Arial"/>
          <w:b/>
          <w:bCs/>
        </w:rPr>
        <w:t xml:space="preserve"> réuni à 1</w:t>
      </w:r>
      <w:r w:rsidR="002F2EFD" w:rsidRPr="00492016">
        <w:rPr>
          <w:rFonts w:ascii="Arial" w:hAnsi="Arial" w:cs="Arial"/>
          <w:b/>
          <w:bCs/>
        </w:rPr>
        <w:t>0</w:t>
      </w:r>
      <w:r w:rsidR="001B48FC" w:rsidRPr="00492016">
        <w:rPr>
          <w:rFonts w:ascii="Arial" w:hAnsi="Arial" w:cs="Arial"/>
          <w:b/>
          <w:bCs/>
        </w:rPr>
        <w:t>h</w:t>
      </w:r>
      <w:r w:rsidR="00492016">
        <w:rPr>
          <w:rFonts w:ascii="Arial" w:hAnsi="Arial" w:cs="Arial"/>
          <w:b/>
          <w:bCs/>
        </w:rPr>
        <w:t>eures ( format hybride possible)</w:t>
      </w:r>
    </w:p>
    <w:p w14:paraId="0FC78B9A" w14:textId="359AA7A2" w:rsidR="006E5F24" w:rsidRPr="00492016" w:rsidRDefault="006E5F24" w:rsidP="001B48FC">
      <w:pPr>
        <w:jc w:val="center"/>
        <w:rPr>
          <w:rFonts w:ascii="Arial" w:hAnsi="Arial" w:cs="Arial"/>
          <w:b/>
          <w:bCs/>
        </w:rPr>
      </w:pPr>
    </w:p>
    <w:p w14:paraId="75434F2F" w14:textId="77777777" w:rsidR="006E5F24" w:rsidRPr="00492016" w:rsidRDefault="006E5F24" w:rsidP="006E5F24">
      <w:pPr>
        <w:rPr>
          <w:rFonts w:ascii="Arial" w:hAnsi="Arial" w:cs="Arial"/>
          <w:b/>
          <w:bCs/>
        </w:rPr>
      </w:pPr>
      <w:r w:rsidRPr="00492016">
        <w:rPr>
          <w:rFonts w:ascii="Arial" w:hAnsi="Arial" w:cs="Arial"/>
          <w:b/>
          <w:bCs/>
        </w:rPr>
        <w:t>Membres présents</w:t>
      </w:r>
    </w:p>
    <w:p w14:paraId="64FE5654" w14:textId="77777777" w:rsidR="00492016" w:rsidRPr="00492016" w:rsidRDefault="006E5F24" w:rsidP="00492016">
      <w:pPr>
        <w:pStyle w:val="Sansinterligne"/>
        <w:rPr>
          <w:rFonts w:ascii="Arial" w:hAnsi="Arial" w:cs="Arial"/>
        </w:rPr>
      </w:pPr>
      <w:r w:rsidRPr="00492016">
        <w:rPr>
          <w:rFonts w:ascii="Arial" w:hAnsi="Arial" w:cs="Arial"/>
        </w:rPr>
        <w:t>Anne Gagniard, Vice-Présidente de l’École Supérieure d’Art d’Avignon (ESAA)</w:t>
      </w:r>
      <w:r w:rsidRPr="00492016">
        <w:rPr>
          <w:rFonts w:ascii="Arial" w:hAnsi="Arial" w:cs="Arial"/>
        </w:rPr>
        <w:br/>
        <w:t>Claude Nahoum, Premier Maire-Adjoint de la Ville d’Avignon</w:t>
      </w:r>
      <w:r w:rsidRPr="00492016">
        <w:rPr>
          <w:rFonts w:ascii="Arial" w:hAnsi="Arial" w:cs="Arial"/>
        </w:rPr>
        <w:br/>
        <w:t>Marc Simelière, Conseiller municipal</w:t>
      </w:r>
    </w:p>
    <w:p w14:paraId="3241BFC7" w14:textId="50695C07" w:rsidR="006E5F24" w:rsidRPr="00492016" w:rsidRDefault="00492016" w:rsidP="00492016">
      <w:pPr>
        <w:pStyle w:val="Sansinterligne"/>
        <w:rPr>
          <w:rFonts w:ascii="Arial" w:hAnsi="Arial" w:cs="Arial"/>
          <w:lang w:val="fr-FR"/>
        </w:rPr>
      </w:pPr>
      <w:r w:rsidRPr="00492016">
        <w:rPr>
          <w:rFonts w:ascii="Arial" w:hAnsi="Arial" w:cs="Arial"/>
          <w:lang w:val="fr-FR"/>
        </w:rPr>
        <w:t xml:space="preserve">Frédérique </w:t>
      </w:r>
      <w:proofErr w:type="spellStart"/>
      <w:r w:rsidRPr="00492016">
        <w:rPr>
          <w:rFonts w:ascii="Arial" w:hAnsi="Arial" w:cs="Arial"/>
          <w:lang w:val="fr-FR"/>
        </w:rPr>
        <w:t>Corcoral</w:t>
      </w:r>
      <w:proofErr w:type="spellEnd"/>
      <w:r w:rsidRPr="00492016">
        <w:rPr>
          <w:rFonts w:ascii="Arial" w:hAnsi="Arial" w:cs="Arial"/>
          <w:lang w:val="fr-FR"/>
        </w:rPr>
        <w:t>, Conseillère municipale</w:t>
      </w:r>
      <w:r w:rsidR="006E5F24" w:rsidRPr="00492016">
        <w:rPr>
          <w:rFonts w:ascii="Arial" w:hAnsi="Arial" w:cs="Arial"/>
          <w:lang w:val="fr-FR"/>
        </w:rPr>
        <w:br/>
        <w:t xml:space="preserve">Dalia </w:t>
      </w:r>
      <w:proofErr w:type="spellStart"/>
      <w:r w:rsidR="006E5F24" w:rsidRPr="00492016">
        <w:rPr>
          <w:rFonts w:ascii="Arial" w:hAnsi="Arial" w:cs="Arial"/>
          <w:lang w:val="fr-FR"/>
        </w:rPr>
        <w:t>M</w:t>
      </w:r>
      <w:r w:rsidRPr="00492016">
        <w:rPr>
          <w:rFonts w:ascii="Arial" w:hAnsi="Arial" w:cs="Arial"/>
          <w:lang w:val="fr-FR"/>
        </w:rPr>
        <w:t>e</w:t>
      </w:r>
      <w:r w:rsidR="006E5F24" w:rsidRPr="00492016">
        <w:rPr>
          <w:rFonts w:ascii="Arial" w:hAnsi="Arial" w:cs="Arial"/>
          <w:lang w:val="fr-FR"/>
        </w:rPr>
        <w:t>ss</w:t>
      </w:r>
      <w:r>
        <w:rPr>
          <w:rFonts w:ascii="Arial" w:hAnsi="Arial" w:cs="Arial"/>
          <w:lang w:val="fr-FR"/>
        </w:rPr>
        <w:t>a</w:t>
      </w:r>
      <w:r w:rsidR="006E5F24" w:rsidRPr="00492016">
        <w:rPr>
          <w:rFonts w:ascii="Arial" w:hAnsi="Arial" w:cs="Arial"/>
          <w:lang w:val="fr-FR"/>
        </w:rPr>
        <w:t>ra</w:t>
      </w:r>
      <w:proofErr w:type="spellEnd"/>
      <w:r w:rsidR="006E5F24" w:rsidRPr="00492016">
        <w:rPr>
          <w:rFonts w:ascii="Arial" w:hAnsi="Arial" w:cs="Arial"/>
          <w:lang w:val="fr-FR"/>
        </w:rPr>
        <w:t>, Conseillère pour l’Enseignement supérieur – Direction Régionale des Affaires Culturelles Provence-Alpes-Côte d’Azur</w:t>
      </w:r>
      <w:r w:rsidR="006E5F24" w:rsidRPr="00492016">
        <w:rPr>
          <w:rFonts w:ascii="Arial" w:hAnsi="Arial" w:cs="Arial"/>
          <w:lang w:val="fr-FR"/>
        </w:rPr>
        <w:br/>
        <w:t>Réjane Perret, Personnalité qualifiée</w:t>
      </w:r>
      <w:r w:rsidR="006E5F24" w:rsidRPr="00492016">
        <w:rPr>
          <w:rFonts w:ascii="Arial" w:hAnsi="Arial" w:cs="Arial"/>
          <w:lang w:val="fr-FR"/>
        </w:rPr>
        <w:br/>
        <w:t>Laetitia Herbette, Représentante du personnel technique et administratif</w:t>
      </w:r>
      <w:r w:rsidR="006E5F24" w:rsidRPr="00492016">
        <w:rPr>
          <w:rFonts w:ascii="Arial" w:hAnsi="Arial" w:cs="Arial"/>
          <w:lang w:val="fr-FR"/>
        </w:rPr>
        <w:br/>
        <w:t>Hervé Giocanti, Représentant des enseignants</w:t>
      </w:r>
      <w:r w:rsidR="006E5F24" w:rsidRPr="00492016">
        <w:rPr>
          <w:rFonts w:ascii="Arial" w:hAnsi="Arial" w:cs="Arial"/>
          <w:lang w:val="fr-FR"/>
        </w:rPr>
        <w:br/>
        <w:t>Victor Mulé, Représentant des étudiants – Mention Conservation-Restauration</w:t>
      </w:r>
      <w:r w:rsidR="006E5F24" w:rsidRPr="00492016">
        <w:rPr>
          <w:rFonts w:ascii="Arial" w:hAnsi="Arial" w:cs="Arial"/>
          <w:lang w:val="fr-FR"/>
        </w:rPr>
        <w:br/>
        <w:t>Marie-Garance Massal, Représentante des étudiants – Mention Création</w:t>
      </w:r>
    </w:p>
    <w:p w14:paraId="61D1501D" w14:textId="77777777" w:rsidR="00492016" w:rsidRPr="00492016" w:rsidRDefault="00492016" w:rsidP="00492016">
      <w:pPr>
        <w:pStyle w:val="Sansinterligne"/>
        <w:rPr>
          <w:rFonts w:ascii="Arial" w:hAnsi="Arial" w:cs="Arial"/>
          <w:lang w:val="fr-FR"/>
        </w:rPr>
      </w:pPr>
    </w:p>
    <w:p w14:paraId="1F66F8F5" w14:textId="77777777" w:rsidR="006E5F24" w:rsidRPr="00492016" w:rsidRDefault="006E5F24" w:rsidP="006E5F24">
      <w:pPr>
        <w:rPr>
          <w:rFonts w:ascii="Arial" w:hAnsi="Arial" w:cs="Arial"/>
          <w:b/>
          <w:bCs/>
        </w:rPr>
      </w:pPr>
      <w:r w:rsidRPr="00492016">
        <w:rPr>
          <w:rFonts w:ascii="Arial" w:hAnsi="Arial" w:cs="Arial"/>
          <w:b/>
          <w:bCs/>
        </w:rPr>
        <w:t>Membres excusés</w:t>
      </w:r>
    </w:p>
    <w:p w14:paraId="4C69834E" w14:textId="61DC2652" w:rsidR="006E5F24" w:rsidRPr="00492016" w:rsidRDefault="006E5F24" w:rsidP="006E5F24">
      <w:pPr>
        <w:rPr>
          <w:rFonts w:ascii="Arial" w:hAnsi="Arial" w:cs="Arial"/>
        </w:rPr>
      </w:pPr>
      <w:r w:rsidRPr="00492016">
        <w:rPr>
          <w:rFonts w:ascii="Arial" w:hAnsi="Arial" w:cs="Arial"/>
        </w:rPr>
        <w:t>Damien Malinas, Président de l’ESAA</w:t>
      </w:r>
      <w:r w:rsidRPr="00492016">
        <w:rPr>
          <w:rFonts w:ascii="Arial" w:hAnsi="Arial" w:cs="Arial"/>
        </w:rPr>
        <w:br/>
        <w:t xml:space="preserve">Thierry </w:t>
      </w:r>
      <w:proofErr w:type="spellStart"/>
      <w:r w:rsidRPr="00492016">
        <w:rPr>
          <w:rFonts w:ascii="Arial" w:hAnsi="Arial" w:cs="Arial"/>
        </w:rPr>
        <w:t>Suquet</w:t>
      </w:r>
      <w:proofErr w:type="spellEnd"/>
      <w:r w:rsidRPr="00492016">
        <w:rPr>
          <w:rFonts w:ascii="Arial" w:hAnsi="Arial" w:cs="Arial"/>
        </w:rPr>
        <w:t>, Préfet de Vaucluse</w:t>
      </w:r>
      <w:r w:rsidRPr="00492016">
        <w:rPr>
          <w:rFonts w:ascii="Arial" w:hAnsi="Arial" w:cs="Arial"/>
        </w:rPr>
        <w:br/>
        <w:t xml:space="preserve">Corinne </w:t>
      </w:r>
      <w:proofErr w:type="spellStart"/>
      <w:r w:rsidRPr="00492016">
        <w:rPr>
          <w:rFonts w:ascii="Arial" w:hAnsi="Arial" w:cs="Arial"/>
        </w:rPr>
        <w:t>Ramelly</w:t>
      </w:r>
      <w:proofErr w:type="spellEnd"/>
      <w:r w:rsidRPr="00492016">
        <w:rPr>
          <w:rFonts w:ascii="Arial" w:hAnsi="Arial" w:cs="Arial"/>
        </w:rPr>
        <w:t>, Conseillère au Cabinet de Madame la Maire</w:t>
      </w:r>
      <w:r w:rsidRPr="00492016">
        <w:rPr>
          <w:rFonts w:ascii="Arial" w:hAnsi="Arial" w:cs="Arial"/>
        </w:rPr>
        <w:br/>
      </w:r>
    </w:p>
    <w:p w14:paraId="06DF18F0" w14:textId="77777777" w:rsidR="006E5F24" w:rsidRPr="00492016" w:rsidRDefault="006E5F24" w:rsidP="006E5F24">
      <w:pPr>
        <w:rPr>
          <w:rFonts w:ascii="Arial" w:hAnsi="Arial" w:cs="Arial"/>
          <w:b/>
          <w:bCs/>
        </w:rPr>
      </w:pPr>
      <w:r w:rsidRPr="00492016">
        <w:rPr>
          <w:rFonts w:ascii="Arial" w:hAnsi="Arial" w:cs="Arial"/>
          <w:b/>
          <w:bCs/>
        </w:rPr>
        <w:t>Procurations</w:t>
      </w:r>
    </w:p>
    <w:p w14:paraId="37CC5B3F" w14:textId="1CE9E213" w:rsidR="006E5F24" w:rsidRPr="00492016" w:rsidRDefault="006E5F24" w:rsidP="006E5F24">
      <w:pPr>
        <w:rPr>
          <w:rFonts w:ascii="Arial" w:hAnsi="Arial" w:cs="Arial"/>
        </w:rPr>
      </w:pPr>
      <w:r w:rsidRPr="00492016">
        <w:rPr>
          <w:rFonts w:ascii="Arial" w:hAnsi="Arial" w:cs="Arial"/>
        </w:rPr>
        <w:t>Madame la Maire à Anne Gagniard</w:t>
      </w:r>
      <w:r w:rsidRPr="00492016">
        <w:rPr>
          <w:rFonts w:ascii="Arial" w:hAnsi="Arial" w:cs="Arial"/>
        </w:rPr>
        <w:br/>
        <w:t>Monsieur Damien Malinas à Madame Dalia Massera</w:t>
      </w:r>
      <w:r w:rsidRPr="00492016">
        <w:rPr>
          <w:rFonts w:ascii="Arial" w:hAnsi="Arial" w:cs="Arial"/>
        </w:rPr>
        <w:br/>
        <w:t>Madame G</w:t>
      </w:r>
      <w:r w:rsidR="00492016">
        <w:rPr>
          <w:rFonts w:ascii="Arial" w:hAnsi="Arial" w:cs="Arial"/>
        </w:rPr>
        <w:t>h</w:t>
      </w:r>
      <w:r w:rsidRPr="00492016">
        <w:rPr>
          <w:rFonts w:ascii="Arial" w:hAnsi="Arial" w:cs="Arial"/>
        </w:rPr>
        <w:t>islaine Persia à Monsieur Hervé Giocanti</w:t>
      </w:r>
    </w:p>
    <w:p w14:paraId="35D5523C" w14:textId="77777777" w:rsidR="006E5F24" w:rsidRPr="00492016" w:rsidRDefault="006E5F24" w:rsidP="006E5F24">
      <w:pPr>
        <w:rPr>
          <w:rFonts w:ascii="Arial" w:hAnsi="Arial" w:cs="Arial"/>
          <w:b/>
          <w:bCs/>
        </w:rPr>
      </w:pPr>
      <w:r w:rsidRPr="00492016">
        <w:rPr>
          <w:rFonts w:ascii="Arial" w:hAnsi="Arial" w:cs="Arial"/>
          <w:b/>
          <w:bCs/>
        </w:rPr>
        <w:t>Personnes invitées</w:t>
      </w:r>
    </w:p>
    <w:p w14:paraId="5949F351" w14:textId="77777777" w:rsidR="002F2EFD" w:rsidRPr="00492016" w:rsidRDefault="006E5F24" w:rsidP="006E5F24">
      <w:pPr>
        <w:rPr>
          <w:rFonts w:ascii="Arial" w:hAnsi="Arial" w:cs="Arial"/>
        </w:rPr>
      </w:pPr>
      <w:r w:rsidRPr="00492016">
        <w:rPr>
          <w:rFonts w:ascii="Arial" w:hAnsi="Arial" w:cs="Arial"/>
        </w:rPr>
        <w:t>Benoît Broisat, Directeur</w:t>
      </w:r>
      <w:r w:rsidRPr="00492016">
        <w:rPr>
          <w:rFonts w:ascii="Arial" w:hAnsi="Arial" w:cs="Arial"/>
        </w:rPr>
        <w:br/>
        <w:t xml:space="preserve">Raphaëlle Mancini, </w:t>
      </w:r>
      <w:r w:rsidR="002F2EFD" w:rsidRPr="00492016">
        <w:rPr>
          <w:rFonts w:ascii="Arial" w:hAnsi="Arial" w:cs="Arial"/>
        </w:rPr>
        <w:t>Secrétaire Générale</w:t>
      </w:r>
    </w:p>
    <w:p w14:paraId="53C0932D" w14:textId="009B1A3B" w:rsidR="006E5F24" w:rsidRDefault="006E5F24" w:rsidP="006E5F24">
      <w:pPr>
        <w:rPr>
          <w:rFonts w:ascii="Arial" w:hAnsi="Arial" w:cs="Arial"/>
        </w:rPr>
      </w:pPr>
      <w:r w:rsidRPr="00492016">
        <w:rPr>
          <w:rFonts w:ascii="Arial" w:hAnsi="Arial" w:cs="Arial"/>
        </w:rPr>
        <w:t xml:space="preserve">Émilie Cosme, </w:t>
      </w:r>
      <w:r w:rsidR="002F2EFD" w:rsidRPr="00492016">
        <w:rPr>
          <w:rFonts w:ascii="Arial" w:hAnsi="Arial" w:cs="Arial"/>
        </w:rPr>
        <w:t>Gestionnaire RH et Comptabilité</w:t>
      </w:r>
      <w:r w:rsidRPr="00492016">
        <w:rPr>
          <w:rFonts w:ascii="Arial" w:hAnsi="Arial" w:cs="Arial"/>
        </w:rPr>
        <w:br/>
        <w:t xml:space="preserve">Ludmilla Barrand, </w:t>
      </w:r>
      <w:r w:rsidR="002F2EFD" w:rsidRPr="00492016">
        <w:rPr>
          <w:rFonts w:ascii="Arial" w:hAnsi="Arial" w:cs="Arial"/>
        </w:rPr>
        <w:t>Responsable Pédagogique</w:t>
      </w:r>
    </w:p>
    <w:p w14:paraId="6B262832" w14:textId="31E0ECD1" w:rsidR="00492016" w:rsidRPr="00492016" w:rsidRDefault="00492016" w:rsidP="006E5F24">
      <w:pPr>
        <w:rPr>
          <w:rFonts w:ascii="Arial" w:hAnsi="Arial" w:cs="Arial"/>
        </w:rPr>
      </w:pPr>
      <w:r w:rsidRPr="00492016">
        <w:rPr>
          <w:rFonts w:ascii="Arial" w:hAnsi="Arial" w:cs="Arial"/>
        </w:rPr>
        <w:t>Marion Botter, Chargée de mission partenariats – Ville d’Avignon</w:t>
      </w:r>
    </w:p>
    <w:p w14:paraId="150F5444" w14:textId="77777777" w:rsidR="001B48FC" w:rsidRDefault="001B48FC" w:rsidP="001B48FC">
      <w:pPr>
        <w:pStyle w:val="Sansinterligne"/>
        <w:ind w:left="-851" w:firstLine="851"/>
        <w:rPr>
          <w:rFonts w:ascii="Arial" w:eastAsiaTheme="minorHAnsi" w:hAnsi="Arial" w:cs="Arial"/>
          <w:b/>
          <w:bCs/>
          <w:kern w:val="2"/>
          <w:lang w:val="fr-FR"/>
          <w14:ligatures w14:val="standardContextual"/>
        </w:rPr>
      </w:pPr>
      <w:r w:rsidRPr="00492016">
        <w:rPr>
          <w:rFonts w:ascii="Arial" w:eastAsiaTheme="minorHAnsi" w:hAnsi="Arial" w:cs="Arial"/>
          <w:b/>
          <w:bCs/>
          <w:kern w:val="2"/>
          <w:lang w:val="fr-FR"/>
          <w14:ligatures w14:val="standardContextual"/>
        </w:rPr>
        <w:t>Nombre de votants : 12 (9 présents + 3 pouvoirs).</w:t>
      </w:r>
    </w:p>
    <w:p w14:paraId="54F400A0" w14:textId="77777777" w:rsidR="00832B1F" w:rsidRDefault="00832B1F" w:rsidP="001B48FC">
      <w:pPr>
        <w:pStyle w:val="Sansinterligne"/>
        <w:ind w:left="-851" w:firstLine="851"/>
        <w:rPr>
          <w:rFonts w:ascii="Arial" w:eastAsiaTheme="minorHAnsi" w:hAnsi="Arial" w:cs="Arial"/>
          <w:b/>
          <w:bCs/>
          <w:kern w:val="2"/>
          <w:lang w:val="fr-FR"/>
          <w14:ligatures w14:val="standardContextual"/>
        </w:rPr>
      </w:pPr>
    </w:p>
    <w:p w14:paraId="484467B6" w14:textId="77777777" w:rsidR="00832B1F" w:rsidRDefault="00832B1F" w:rsidP="001B48FC">
      <w:pPr>
        <w:pStyle w:val="Sansinterligne"/>
        <w:ind w:left="-851" w:firstLine="851"/>
        <w:rPr>
          <w:rFonts w:ascii="Arial" w:eastAsiaTheme="minorHAnsi" w:hAnsi="Arial" w:cs="Arial"/>
          <w:b/>
          <w:bCs/>
          <w:kern w:val="2"/>
          <w:lang w:val="fr-FR"/>
          <w14:ligatures w14:val="standardContextual"/>
        </w:rPr>
      </w:pPr>
    </w:p>
    <w:p w14:paraId="02F977DF" w14:textId="341514BF" w:rsidR="00832B1F" w:rsidRPr="00492016" w:rsidRDefault="00832B1F" w:rsidP="001B48FC">
      <w:pPr>
        <w:pStyle w:val="Sansinterligne"/>
        <w:ind w:left="-851" w:firstLine="851"/>
        <w:rPr>
          <w:rFonts w:ascii="Arial" w:eastAsiaTheme="minorHAnsi" w:hAnsi="Arial" w:cs="Arial"/>
          <w:b/>
          <w:bCs/>
          <w:kern w:val="2"/>
          <w:lang w:val="fr-FR"/>
          <w14:ligatures w14:val="standardContextual"/>
        </w:rPr>
      </w:pPr>
      <w:r>
        <w:rPr>
          <w:rFonts w:ascii="Arial" w:eastAsiaTheme="minorHAnsi" w:hAnsi="Arial" w:cs="Arial"/>
          <w:b/>
          <w:bCs/>
          <w:kern w:val="2"/>
          <w:lang w:val="fr-FR"/>
          <w14:ligatures w14:val="standardContextual"/>
        </w:rPr>
        <w:lastRenderedPageBreak/>
        <w:t>La présidence du CA est assurée par Anne Gagniard en l’absence de Damien Malinas.</w:t>
      </w:r>
    </w:p>
    <w:p w14:paraId="082066D5" w14:textId="77777777" w:rsidR="001B48FC" w:rsidRPr="00492016" w:rsidRDefault="001B48FC" w:rsidP="001B48FC">
      <w:pPr>
        <w:pStyle w:val="Sansinterligne"/>
        <w:ind w:left="-851"/>
        <w:rPr>
          <w:rFonts w:ascii="Arial" w:hAnsi="Arial" w:cs="Arial"/>
          <w:b/>
          <w:bCs/>
          <w:lang w:val="fr-FR"/>
        </w:rPr>
      </w:pPr>
    </w:p>
    <w:p w14:paraId="04E30A50" w14:textId="77777777" w:rsidR="001B48FC" w:rsidRPr="00492016" w:rsidRDefault="001B48FC" w:rsidP="006E5F24">
      <w:pPr>
        <w:rPr>
          <w:rFonts w:ascii="Arial" w:hAnsi="Arial" w:cs="Arial"/>
        </w:rPr>
      </w:pPr>
    </w:p>
    <w:p w14:paraId="1DDAF4D9" w14:textId="77777777" w:rsidR="006E5F24" w:rsidRPr="00492016" w:rsidRDefault="00000000" w:rsidP="006E5F24">
      <w:pPr>
        <w:rPr>
          <w:rFonts w:ascii="Arial" w:hAnsi="Arial" w:cs="Arial"/>
        </w:rPr>
      </w:pPr>
      <w:r w:rsidRPr="00492016">
        <w:rPr>
          <w:rFonts w:ascii="Arial" w:hAnsi="Arial" w:cs="Arial"/>
        </w:rPr>
        <w:pict w14:anchorId="0E6E7D3E">
          <v:rect id="_x0000_i1025" style="width:0;height:1.5pt" o:hralign="center" o:hrstd="t" o:hr="t" fillcolor="#a0a0a0" stroked="f"/>
        </w:pict>
      </w:r>
    </w:p>
    <w:p w14:paraId="73EFF7F4" w14:textId="1891C63D" w:rsidR="006E5F24" w:rsidRPr="00492016" w:rsidRDefault="00492016" w:rsidP="001B48FC">
      <w:pPr>
        <w:jc w:val="both"/>
        <w:rPr>
          <w:rFonts w:ascii="Arial" w:hAnsi="Arial" w:cs="Arial"/>
          <w:b/>
          <w:bCs/>
        </w:rPr>
      </w:pPr>
      <w:r>
        <w:rPr>
          <w:rFonts w:ascii="Arial" w:hAnsi="Arial" w:cs="Arial"/>
          <w:b/>
          <w:bCs/>
        </w:rPr>
        <w:t>M</w:t>
      </w:r>
      <w:r w:rsidR="00832B1F">
        <w:rPr>
          <w:rFonts w:ascii="Arial" w:hAnsi="Arial" w:cs="Arial"/>
          <w:b/>
          <w:bCs/>
        </w:rPr>
        <w:t>adame Gagniard</w:t>
      </w:r>
      <w:r>
        <w:rPr>
          <w:rFonts w:ascii="Arial" w:hAnsi="Arial" w:cs="Arial"/>
          <w:b/>
          <w:bCs/>
        </w:rPr>
        <w:t xml:space="preserve"> propose au nouveau directeur de donner les informations générales liées au fonctionnement de l’école :</w:t>
      </w:r>
    </w:p>
    <w:p w14:paraId="503E7BA1" w14:textId="6C18F625" w:rsidR="006E5F24" w:rsidRPr="00492016" w:rsidRDefault="006E5F24" w:rsidP="001B48FC">
      <w:pPr>
        <w:jc w:val="both"/>
        <w:rPr>
          <w:rFonts w:ascii="Arial" w:hAnsi="Arial" w:cs="Arial"/>
        </w:rPr>
      </w:pPr>
      <w:r w:rsidRPr="00492016">
        <w:rPr>
          <w:rFonts w:ascii="Arial" w:hAnsi="Arial" w:cs="Arial"/>
        </w:rPr>
        <w:t>Le Directeur souligne « une rentrée particulièrement dynamique, marquée par une forte mobilisation des étudiants, un niveau d’engagement remarquable et un enthousiasme partagé pour les projets de l’année ». Il insiste sur « la montée en puissance des effectifs, résultat d’un processus d’admission maîtrisé et d’un fort taux de confirmation des vœux , créant un cercle vertueux pour la vie pédagogique et communautaire de l’école ».</w:t>
      </w:r>
    </w:p>
    <w:p w14:paraId="0819BBD7" w14:textId="77777777" w:rsidR="006E5F24" w:rsidRPr="00492016" w:rsidRDefault="006E5F24" w:rsidP="001B48FC">
      <w:pPr>
        <w:jc w:val="both"/>
        <w:rPr>
          <w:rFonts w:ascii="Arial" w:hAnsi="Arial" w:cs="Arial"/>
        </w:rPr>
      </w:pPr>
      <w:r w:rsidRPr="00492016">
        <w:rPr>
          <w:rFonts w:ascii="Arial" w:hAnsi="Arial" w:cs="Arial"/>
        </w:rPr>
        <w:t>Il rappelle également « la place centrale des partenariats territoriaux », citant notamment l’accueil d’événements dans le cadre de Terre de Culture et la collaboration avec l’Institut Sainte-Catherine : « Ces coopérations réaffirment le rôle de l’ESAA comme acteur culturel du territoire et comme structure d’innovation pédagogique ».</w:t>
      </w:r>
    </w:p>
    <w:p w14:paraId="5E47CD3E" w14:textId="12C799A4" w:rsidR="006E5F24" w:rsidRPr="00492016" w:rsidRDefault="006E5F24" w:rsidP="001B48FC">
      <w:pPr>
        <w:jc w:val="both"/>
        <w:rPr>
          <w:rFonts w:ascii="Arial" w:hAnsi="Arial" w:cs="Arial"/>
        </w:rPr>
      </w:pPr>
      <w:r w:rsidRPr="00492016">
        <w:rPr>
          <w:rFonts w:ascii="Arial" w:hAnsi="Arial" w:cs="Arial"/>
        </w:rPr>
        <w:t xml:space="preserve">Les projets internationaux font l’objet d’un intérêt particulier. Le Directeur mentionne « l’intégration de l’école dans le Groupement d’Intérêt Scientifique », permettant d’envisager des candidatures conjointes avec des établissements de recherche de premier plan. Plusieurs membres du Conseil saluent cette dynamique. </w:t>
      </w:r>
      <w:r w:rsidR="00B8010B">
        <w:rPr>
          <w:rFonts w:ascii="Arial" w:hAnsi="Arial" w:cs="Arial"/>
        </w:rPr>
        <w:t>Anne Gagniard</w:t>
      </w:r>
      <w:r w:rsidRPr="00492016">
        <w:rPr>
          <w:rFonts w:ascii="Arial" w:hAnsi="Arial" w:cs="Arial"/>
        </w:rPr>
        <w:t xml:space="preserve"> souligne « une projection ambitieuse de l’établissement, tant à l’échelle nationale qu’internationale, qui renforce la crédibilité académique de l’ESAA ».</w:t>
      </w:r>
    </w:p>
    <w:p w14:paraId="0399AED3" w14:textId="77777777" w:rsidR="006E5F24" w:rsidRPr="00492016" w:rsidRDefault="006E5F24" w:rsidP="001B48FC">
      <w:pPr>
        <w:jc w:val="both"/>
        <w:rPr>
          <w:rFonts w:ascii="Arial" w:hAnsi="Arial" w:cs="Arial"/>
        </w:rPr>
      </w:pPr>
      <w:r w:rsidRPr="00492016">
        <w:rPr>
          <w:rFonts w:ascii="Arial" w:hAnsi="Arial" w:cs="Arial"/>
        </w:rPr>
        <w:t>Les représentants des étudiants confirment « une atmosphère de rentrée motivante et fédératrice », tandis que les enseignants rappellent « l’importance de structurer les dispositifs pédagogiques pour accompagner durablement cette croissance et l’implication des équipes ».</w:t>
      </w:r>
    </w:p>
    <w:p w14:paraId="39D48C53" w14:textId="09B9BC3A" w:rsidR="006E5F24" w:rsidRPr="00492016" w:rsidRDefault="00B8010B" w:rsidP="001B48FC">
      <w:pPr>
        <w:jc w:val="both"/>
        <w:rPr>
          <w:rFonts w:ascii="Arial" w:hAnsi="Arial" w:cs="Arial"/>
        </w:rPr>
      </w:pPr>
      <w:r>
        <w:rPr>
          <w:rFonts w:ascii="Arial" w:hAnsi="Arial" w:cs="Arial"/>
        </w:rPr>
        <w:t>Anne Gagniard</w:t>
      </w:r>
      <w:r w:rsidR="006E5F24" w:rsidRPr="00492016">
        <w:rPr>
          <w:rFonts w:ascii="Arial" w:hAnsi="Arial" w:cs="Arial"/>
        </w:rPr>
        <w:t xml:space="preserve"> conclut que « l’ensemble de ces signaux confirment la vitalité et la maturité institutionnelle de l’école », remerciant l’équipe de direction</w:t>
      </w:r>
      <w:r>
        <w:rPr>
          <w:rFonts w:ascii="Arial" w:hAnsi="Arial" w:cs="Arial"/>
        </w:rPr>
        <w:t xml:space="preserve"> et toutes les équipes</w:t>
      </w:r>
      <w:r w:rsidR="006E5F24" w:rsidRPr="00492016">
        <w:rPr>
          <w:rFonts w:ascii="Arial" w:hAnsi="Arial" w:cs="Arial"/>
        </w:rPr>
        <w:t xml:space="preserve"> pour la clarté des orientations présentées.</w:t>
      </w:r>
    </w:p>
    <w:p w14:paraId="2A18246B" w14:textId="793C95F9" w:rsidR="006E5F24" w:rsidRPr="00492016" w:rsidRDefault="006E5F24" w:rsidP="001B48FC">
      <w:pPr>
        <w:jc w:val="both"/>
        <w:rPr>
          <w:rFonts w:ascii="Arial" w:hAnsi="Arial" w:cs="Arial"/>
        </w:rPr>
      </w:pPr>
      <w:r w:rsidRPr="00492016">
        <w:rPr>
          <w:rFonts w:ascii="Arial" w:hAnsi="Arial" w:cs="Arial"/>
        </w:rPr>
        <w:t xml:space="preserve">Le Directeur présente un bilan très positif de la rentrée </w:t>
      </w:r>
      <w:r w:rsidR="00B8010B">
        <w:rPr>
          <w:rFonts w:ascii="Arial" w:hAnsi="Arial" w:cs="Arial"/>
        </w:rPr>
        <w:t xml:space="preserve">et remercie Raphaelle Mancini pour la période d’intérim passée </w:t>
      </w:r>
      <w:r w:rsidRPr="00492016">
        <w:rPr>
          <w:rFonts w:ascii="Arial" w:hAnsi="Arial" w:cs="Arial"/>
        </w:rPr>
        <w:t>: forte dynamique étudiante, augmentation des effectifs, projets artistiques nombreux, partenariats renforcés et intégration de nouveaux enseignants. Il évoque notamment :</w:t>
      </w:r>
    </w:p>
    <w:p w14:paraId="7B39F5A8" w14:textId="77777777" w:rsidR="006E5F24" w:rsidRPr="00492016" w:rsidRDefault="006E5F24" w:rsidP="006E5F24">
      <w:pPr>
        <w:numPr>
          <w:ilvl w:val="0"/>
          <w:numId w:val="1"/>
        </w:numPr>
        <w:rPr>
          <w:rFonts w:ascii="Arial" w:hAnsi="Arial" w:cs="Arial"/>
        </w:rPr>
      </w:pPr>
      <w:r w:rsidRPr="00492016">
        <w:rPr>
          <w:rFonts w:ascii="Arial" w:hAnsi="Arial" w:cs="Arial"/>
        </w:rPr>
        <w:t>le succès des conférences et des projets menés avec les partenaires culturels ;</w:t>
      </w:r>
    </w:p>
    <w:p w14:paraId="79923799" w14:textId="77777777" w:rsidR="006E5F24" w:rsidRPr="00492016" w:rsidRDefault="006E5F24" w:rsidP="006E5F24">
      <w:pPr>
        <w:numPr>
          <w:ilvl w:val="0"/>
          <w:numId w:val="1"/>
        </w:numPr>
        <w:rPr>
          <w:rFonts w:ascii="Arial" w:hAnsi="Arial" w:cs="Arial"/>
        </w:rPr>
      </w:pPr>
      <w:r w:rsidRPr="00492016">
        <w:rPr>
          <w:rFonts w:ascii="Arial" w:hAnsi="Arial" w:cs="Arial"/>
        </w:rPr>
        <w:t>la dynamique liée aux recrutements récents ;</w:t>
      </w:r>
    </w:p>
    <w:p w14:paraId="796BD54D" w14:textId="77777777" w:rsidR="006E5F24" w:rsidRPr="00492016" w:rsidRDefault="006E5F24" w:rsidP="006E5F24">
      <w:pPr>
        <w:numPr>
          <w:ilvl w:val="0"/>
          <w:numId w:val="1"/>
        </w:numPr>
        <w:rPr>
          <w:rFonts w:ascii="Arial" w:hAnsi="Arial" w:cs="Arial"/>
        </w:rPr>
      </w:pPr>
      <w:r w:rsidRPr="00492016">
        <w:rPr>
          <w:rFonts w:ascii="Arial" w:hAnsi="Arial" w:cs="Arial"/>
        </w:rPr>
        <w:t>le développement de collaborations territoriales et internationales, dont le Groupement d’Intérêt Scientifique auquel l’ESAA participe désormais ;</w:t>
      </w:r>
    </w:p>
    <w:p w14:paraId="38E2DA64" w14:textId="77777777" w:rsidR="006E5F24" w:rsidRPr="00492016" w:rsidRDefault="006E5F24" w:rsidP="006E5F24">
      <w:pPr>
        <w:numPr>
          <w:ilvl w:val="0"/>
          <w:numId w:val="1"/>
        </w:numPr>
        <w:rPr>
          <w:rFonts w:ascii="Arial" w:hAnsi="Arial" w:cs="Arial"/>
        </w:rPr>
      </w:pPr>
      <w:r w:rsidRPr="00492016">
        <w:rPr>
          <w:rFonts w:ascii="Arial" w:hAnsi="Arial" w:cs="Arial"/>
        </w:rPr>
        <w:t>la poursuite des chantiers-écoles, très structurants pour la pédagogie et la professionnalisation.</w:t>
      </w:r>
    </w:p>
    <w:p w14:paraId="71E10C10" w14:textId="1BDFA148" w:rsidR="006E5F24" w:rsidRDefault="006E5F24" w:rsidP="006E5F24">
      <w:pPr>
        <w:rPr>
          <w:rFonts w:ascii="Arial" w:hAnsi="Arial" w:cs="Arial"/>
        </w:rPr>
      </w:pPr>
      <w:r w:rsidRPr="00492016">
        <w:rPr>
          <w:rFonts w:ascii="Arial" w:hAnsi="Arial" w:cs="Arial"/>
        </w:rPr>
        <w:t>Les membres du Conseil saluent la vitalité de l’école, son rayonnement croissant, ainsi que l’engagement des équipes pédagogiques</w:t>
      </w:r>
      <w:r w:rsidR="00B8010B">
        <w:rPr>
          <w:rFonts w:ascii="Arial" w:hAnsi="Arial" w:cs="Arial"/>
        </w:rPr>
        <w:t xml:space="preserve">, techniques </w:t>
      </w:r>
      <w:r w:rsidRPr="00492016">
        <w:rPr>
          <w:rFonts w:ascii="Arial" w:hAnsi="Arial" w:cs="Arial"/>
        </w:rPr>
        <w:t xml:space="preserve"> et administratives.</w:t>
      </w:r>
    </w:p>
    <w:p w14:paraId="0B8860B3" w14:textId="77777777" w:rsidR="00B8010B" w:rsidRDefault="00B8010B" w:rsidP="006E5F24">
      <w:pPr>
        <w:rPr>
          <w:rFonts w:ascii="Arial" w:hAnsi="Arial" w:cs="Arial"/>
        </w:rPr>
      </w:pPr>
    </w:p>
    <w:p w14:paraId="32563FEB" w14:textId="77777777" w:rsidR="00B8010B" w:rsidRDefault="00B8010B" w:rsidP="006E5F24">
      <w:pPr>
        <w:rPr>
          <w:rFonts w:ascii="Arial" w:hAnsi="Arial" w:cs="Arial"/>
        </w:rPr>
      </w:pPr>
    </w:p>
    <w:p w14:paraId="4E157247" w14:textId="77777777" w:rsidR="00B8010B" w:rsidRDefault="00B8010B" w:rsidP="006E5F24">
      <w:pPr>
        <w:rPr>
          <w:rFonts w:ascii="Arial" w:hAnsi="Arial" w:cs="Arial"/>
        </w:rPr>
      </w:pPr>
    </w:p>
    <w:p w14:paraId="1F9296AA" w14:textId="77777777" w:rsidR="00B8010B" w:rsidRDefault="00B8010B" w:rsidP="006E5F24">
      <w:pPr>
        <w:rPr>
          <w:rFonts w:ascii="Arial" w:hAnsi="Arial" w:cs="Arial"/>
        </w:rPr>
      </w:pPr>
    </w:p>
    <w:p w14:paraId="1490F3C2" w14:textId="77777777" w:rsidR="00B8010B" w:rsidRDefault="00B8010B" w:rsidP="006E5F24">
      <w:pPr>
        <w:rPr>
          <w:rFonts w:ascii="Arial" w:hAnsi="Arial" w:cs="Arial"/>
        </w:rPr>
      </w:pPr>
    </w:p>
    <w:p w14:paraId="2413AFD4" w14:textId="77777777" w:rsidR="00B8010B" w:rsidRDefault="00B8010B" w:rsidP="006E5F24">
      <w:pPr>
        <w:rPr>
          <w:rFonts w:ascii="Arial" w:hAnsi="Arial" w:cs="Arial"/>
        </w:rPr>
      </w:pPr>
    </w:p>
    <w:p w14:paraId="063F3314" w14:textId="2C4661BB" w:rsidR="00B8010B" w:rsidRPr="00B8010B" w:rsidRDefault="00B8010B" w:rsidP="006E5F24">
      <w:pPr>
        <w:rPr>
          <w:rFonts w:ascii="Arial" w:hAnsi="Arial" w:cs="Arial"/>
          <w:b/>
          <w:bCs/>
        </w:rPr>
      </w:pPr>
      <w:r w:rsidRPr="00B8010B">
        <w:rPr>
          <w:rFonts w:ascii="Arial" w:hAnsi="Arial" w:cs="Arial"/>
          <w:b/>
          <w:bCs/>
        </w:rPr>
        <w:t>Approbation du procès-verbal du 19 mai 2025</w:t>
      </w:r>
    </w:p>
    <w:p w14:paraId="6198A491" w14:textId="77777777" w:rsidR="006E5F24" w:rsidRPr="00B8010B" w:rsidRDefault="006E5F24" w:rsidP="006E5F24">
      <w:pPr>
        <w:rPr>
          <w:rFonts w:ascii="Arial" w:hAnsi="Arial" w:cs="Arial"/>
          <w:b/>
          <w:bCs/>
        </w:rPr>
      </w:pPr>
      <w:r w:rsidRPr="00B8010B">
        <w:rPr>
          <w:rFonts w:ascii="Arial" w:hAnsi="Arial" w:cs="Arial"/>
          <w:b/>
          <w:bCs/>
        </w:rPr>
        <w:t>Le procès-verbal du Conseil d’administration du 19 mai 2025 est approuvé à l’unanimité.</w:t>
      </w:r>
    </w:p>
    <w:p w14:paraId="37EE381A" w14:textId="77777777" w:rsidR="006E5F24" w:rsidRPr="00492016" w:rsidRDefault="00000000" w:rsidP="006E5F24">
      <w:pPr>
        <w:rPr>
          <w:rFonts w:ascii="Arial" w:hAnsi="Arial" w:cs="Arial"/>
        </w:rPr>
      </w:pPr>
      <w:r w:rsidRPr="00492016">
        <w:rPr>
          <w:rFonts w:ascii="Arial" w:hAnsi="Arial" w:cs="Arial"/>
        </w:rPr>
        <w:pict w14:anchorId="3FC76534">
          <v:rect id="_x0000_i1026" style="width:0;height:1.5pt" o:hralign="center" o:hrstd="t" o:hr="t" fillcolor="#a0a0a0" stroked="f"/>
        </w:pict>
      </w:r>
    </w:p>
    <w:p w14:paraId="48EB06BA" w14:textId="77777777" w:rsidR="006E5F24" w:rsidRPr="00492016" w:rsidRDefault="006E5F24" w:rsidP="006E5F24">
      <w:pPr>
        <w:rPr>
          <w:rFonts w:ascii="Arial" w:hAnsi="Arial" w:cs="Arial"/>
          <w:b/>
          <w:bCs/>
        </w:rPr>
      </w:pPr>
      <w:r w:rsidRPr="00492016">
        <w:rPr>
          <w:rFonts w:ascii="Arial" w:hAnsi="Arial" w:cs="Arial"/>
          <w:b/>
          <w:bCs/>
        </w:rPr>
        <w:t>Délibération 1 : Gratuité des droits d’inscription pour les étudiants boursiers</w:t>
      </w:r>
    </w:p>
    <w:p w14:paraId="7B6DD9C5" w14:textId="3B9AFA21" w:rsidR="006E5F24" w:rsidRDefault="006E5F24" w:rsidP="006E5F24">
      <w:pPr>
        <w:rPr>
          <w:rFonts w:ascii="Arial" w:hAnsi="Arial" w:cs="Arial"/>
        </w:rPr>
      </w:pPr>
      <w:r w:rsidRPr="00492016">
        <w:rPr>
          <w:rFonts w:ascii="Arial" w:hAnsi="Arial" w:cs="Arial"/>
        </w:rPr>
        <w:t xml:space="preserve">Cette mesure constitue un progrès concret pour l’égalité d’accès à nos formations, souligne </w:t>
      </w:r>
      <w:r w:rsidR="002F2EFD" w:rsidRPr="00492016">
        <w:rPr>
          <w:rFonts w:ascii="Arial" w:hAnsi="Arial" w:cs="Arial"/>
        </w:rPr>
        <w:t>Anne Gagniard</w:t>
      </w:r>
      <w:r w:rsidRPr="00492016">
        <w:rPr>
          <w:rFonts w:ascii="Arial" w:hAnsi="Arial" w:cs="Arial"/>
        </w:rPr>
        <w:t>. Le Directeur présente la mesure visant à exonérer les étudiants boursiers de leurs droits d’inscription. Cette décision s’inscrit dans la dynamique nationale promouvant l’égalité d’accès aux études supérieures artistiques.</w:t>
      </w:r>
    </w:p>
    <w:p w14:paraId="2252E5B9" w14:textId="50B9D795" w:rsidR="00B8010B" w:rsidRPr="00B8010B" w:rsidRDefault="00B8010B" w:rsidP="006E5F24">
      <w:pPr>
        <w:rPr>
          <w:rFonts w:ascii="Arial" w:hAnsi="Arial" w:cs="Arial"/>
        </w:rPr>
      </w:pPr>
      <w:r w:rsidRPr="00B8010B">
        <w:rPr>
          <w:rFonts w:ascii="Arial" w:hAnsi="Arial" w:cs="Arial"/>
        </w:rPr>
        <w:t>Raphaelle Mancini remercie la DRAC PACA pour leu</w:t>
      </w:r>
      <w:r>
        <w:rPr>
          <w:rFonts w:ascii="Arial" w:hAnsi="Arial" w:cs="Arial"/>
        </w:rPr>
        <w:t xml:space="preserve">r accompagnement à la mise en place de cette mesure </w:t>
      </w:r>
      <w:proofErr w:type="spellStart"/>
      <w:r>
        <w:rPr>
          <w:rFonts w:ascii="Arial" w:hAnsi="Arial" w:cs="Arial"/>
        </w:rPr>
        <w:t>dés</w:t>
      </w:r>
      <w:proofErr w:type="spellEnd"/>
      <w:r>
        <w:rPr>
          <w:rFonts w:ascii="Arial" w:hAnsi="Arial" w:cs="Arial"/>
        </w:rPr>
        <w:t xml:space="preserve"> la rentrée 2025.</w:t>
      </w:r>
    </w:p>
    <w:p w14:paraId="4048505B" w14:textId="77777777" w:rsidR="006E5F24" w:rsidRPr="00492016" w:rsidRDefault="006E5F24" w:rsidP="006E5F24">
      <w:pPr>
        <w:rPr>
          <w:rFonts w:ascii="Arial" w:hAnsi="Arial" w:cs="Arial"/>
        </w:rPr>
      </w:pPr>
      <w:r w:rsidRPr="00492016">
        <w:rPr>
          <w:rFonts w:ascii="Arial" w:hAnsi="Arial" w:cs="Arial"/>
          <w:b/>
          <w:bCs/>
        </w:rPr>
        <w:t>Vote :</w:t>
      </w:r>
      <w:r w:rsidRPr="00492016">
        <w:rPr>
          <w:rFonts w:ascii="Arial" w:hAnsi="Arial" w:cs="Arial"/>
        </w:rPr>
        <w:t xml:space="preserve"> adopté à l’unanimité.</w:t>
      </w:r>
    </w:p>
    <w:p w14:paraId="313F7B37" w14:textId="77777777" w:rsidR="006E5F24" w:rsidRPr="00492016" w:rsidRDefault="00000000" w:rsidP="006E5F24">
      <w:pPr>
        <w:rPr>
          <w:rFonts w:ascii="Arial" w:hAnsi="Arial" w:cs="Arial"/>
        </w:rPr>
      </w:pPr>
      <w:r w:rsidRPr="00492016">
        <w:rPr>
          <w:rFonts w:ascii="Arial" w:hAnsi="Arial" w:cs="Arial"/>
        </w:rPr>
        <w:pict w14:anchorId="5F823FC6">
          <v:rect id="_x0000_i1027" style="width:0;height:1.5pt" o:hralign="center" o:hrstd="t" o:hr="t" fillcolor="#a0a0a0" stroked="f"/>
        </w:pict>
      </w:r>
    </w:p>
    <w:p w14:paraId="6B66C3BF" w14:textId="77777777" w:rsidR="006E5F24" w:rsidRPr="00492016" w:rsidRDefault="006E5F24" w:rsidP="001B48FC">
      <w:pPr>
        <w:jc w:val="both"/>
        <w:rPr>
          <w:rFonts w:ascii="Arial" w:hAnsi="Arial" w:cs="Arial"/>
          <w:b/>
          <w:bCs/>
        </w:rPr>
      </w:pPr>
      <w:r w:rsidRPr="00492016">
        <w:rPr>
          <w:rFonts w:ascii="Arial" w:hAnsi="Arial" w:cs="Arial"/>
          <w:b/>
          <w:bCs/>
        </w:rPr>
        <w:t>Délibération 2 : Intégration du Règlement des études dans le Règlement intérieur</w:t>
      </w:r>
    </w:p>
    <w:p w14:paraId="36DC23B6" w14:textId="77777777" w:rsidR="00B8010B" w:rsidRDefault="00B8010B" w:rsidP="00832B1F">
      <w:pPr>
        <w:rPr>
          <w:rFonts w:ascii="Arial" w:hAnsi="Arial" w:cs="Arial"/>
        </w:rPr>
      </w:pPr>
      <w:r>
        <w:rPr>
          <w:rFonts w:ascii="Arial" w:hAnsi="Arial" w:cs="Arial"/>
        </w:rPr>
        <w:t>Monsieur Broisat sollicite la Présidence pour faire reporter le vote de cette délibération non finalisée à la date du CA.</w:t>
      </w:r>
      <w:r>
        <w:rPr>
          <w:rFonts w:ascii="Arial" w:hAnsi="Arial" w:cs="Arial"/>
        </w:rPr>
        <w:br/>
      </w:r>
    </w:p>
    <w:p w14:paraId="041C1773" w14:textId="77777777" w:rsidR="00B8010B" w:rsidRDefault="00B8010B" w:rsidP="007B124F">
      <w:pPr>
        <w:jc w:val="both"/>
        <w:rPr>
          <w:rFonts w:ascii="Arial" w:hAnsi="Arial" w:cs="Arial"/>
        </w:rPr>
      </w:pPr>
      <w:r>
        <w:rPr>
          <w:rFonts w:ascii="Arial" w:hAnsi="Arial" w:cs="Arial"/>
        </w:rPr>
        <w:t>Il demande à la Présidence de présenter les grandes mesures visant à sécuriser la pédagogie à l’ESAA.</w:t>
      </w:r>
    </w:p>
    <w:p w14:paraId="23FBAB0E" w14:textId="46D568A3" w:rsidR="007B124F" w:rsidRPr="00492016" w:rsidRDefault="007B124F" w:rsidP="007B124F">
      <w:pPr>
        <w:jc w:val="both"/>
        <w:rPr>
          <w:rFonts w:ascii="Arial" w:hAnsi="Arial" w:cs="Arial"/>
        </w:rPr>
      </w:pPr>
      <w:r w:rsidRPr="00492016">
        <w:rPr>
          <w:rFonts w:ascii="Arial" w:hAnsi="Arial" w:cs="Arial"/>
        </w:rPr>
        <w:t>La direction présente un travail de fond mené depuis plusieurs mois pour remettre en cohérence le règlement des études avec les pratiques pédagogiques et les exigences juridiques actuelles.</w:t>
      </w:r>
    </w:p>
    <w:p w14:paraId="08DDF635" w14:textId="7F70FB5E" w:rsidR="007B124F" w:rsidRPr="00492016" w:rsidRDefault="007B124F" w:rsidP="007B124F">
      <w:pPr>
        <w:jc w:val="both"/>
        <w:rPr>
          <w:rFonts w:ascii="Arial" w:hAnsi="Arial" w:cs="Arial"/>
        </w:rPr>
      </w:pPr>
      <w:r w:rsidRPr="00492016">
        <w:rPr>
          <w:rFonts w:ascii="Arial" w:hAnsi="Arial" w:cs="Arial"/>
        </w:rPr>
        <w:t xml:space="preserve">Le document </w:t>
      </w:r>
      <w:r w:rsidR="00B8010B">
        <w:rPr>
          <w:rFonts w:ascii="Arial" w:hAnsi="Arial" w:cs="Arial"/>
        </w:rPr>
        <w:t>-</w:t>
      </w:r>
      <w:r w:rsidRPr="00492016">
        <w:rPr>
          <w:rFonts w:ascii="Arial" w:hAnsi="Arial" w:cs="Arial"/>
        </w:rPr>
        <w:t xml:space="preserve"> d’environ 14 pages </w:t>
      </w:r>
      <w:r w:rsidR="00B8010B">
        <w:rPr>
          <w:rFonts w:ascii="Arial" w:hAnsi="Arial" w:cs="Arial"/>
        </w:rPr>
        <w:t xml:space="preserve">- qui sera approuvé au prochain CA- </w:t>
      </w:r>
      <w:r w:rsidRPr="00492016">
        <w:rPr>
          <w:rFonts w:ascii="Arial" w:hAnsi="Arial" w:cs="Arial"/>
        </w:rPr>
        <w:t xml:space="preserve"> vise à clarifier plusieurs points majeurs :</w:t>
      </w:r>
    </w:p>
    <w:p w14:paraId="463AF29F" w14:textId="77777777" w:rsidR="007B124F" w:rsidRPr="00492016" w:rsidRDefault="007B124F" w:rsidP="007B124F">
      <w:pPr>
        <w:numPr>
          <w:ilvl w:val="0"/>
          <w:numId w:val="3"/>
        </w:numPr>
        <w:jc w:val="both"/>
        <w:rPr>
          <w:rFonts w:ascii="Arial" w:hAnsi="Arial" w:cs="Arial"/>
        </w:rPr>
      </w:pPr>
      <w:r w:rsidRPr="00492016">
        <w:rPr>
          <w:rFonts w:ascii="Arial" w:hAnsi="Arial" w:cs="Arial"/>
          <w:b/>
          <w:bCs/>
        </w:rPr>
        <w:t>Les conditions de passage de la 1re à la 2e année</w:t>
      </w:r>
      <w:r w:rsidRPr="00492016">
        <w:rPr>
          <w:rFonts w:ascii="Arial" w:hAnsi="Arial" w:cs="Arial"/>
        </w:rPr>
        <w:t>, actuellement trop floues, notamment en raison de la coexistence des deux mentions (Création / Conservation-Restauration). Deux options sont envisagées :</w:t>
      </w:r>
    </w:p>
    <w:p w14:paraId="5E7A8D69" w14:textId="77777777" w:rsidR="007B124F" w:rsidRPr="00492016" w:rsidRDefault="007B124F" w:rsidP="007B124F">
      <w:pPr>
        <w:numPr>
          <w:ilvl w:val="1"/>
          <w:numId w:val="3"/>
        </w:numPr>
        <w:jc w:val="both"/>
        <w:rPr>
          <w:rFonts w:ascii="Arial" w:hAnsi="Arial" w:cs="Arial"/>
        </w:rPr>
      </w:pPr>
      <w:r w:rsidRPr="00492016">
        <w:rPr>
          <w:rFonts w:ascii="Arial" w:hAnsi="Arial" w:cs="Arial"/>
        </w:rPr>
        <w:t>un système d’orientation dès l’entrée sur concours, avec traitement au cas par cas des réorientations ;</w:t>
      </w:r>
    </w:p>
    <w:p w14:paraId="1E8FD235" w14:textId="77777777" w:rsidR="007B124F" w:rsidRPr="00492016" w:rsidRDefault="007B124F" w:rsidP="007B124F">
      <w:pPr>
        <w:numPr>
          <w:ilvl w:val="1"/>
          <w:numId w:val="3"/>
        </w:numPr>
        <w:jc w:val="both"/>
        <w:rPr>
          <w:rFonts w:ascii="Arial" w:hAnsi="Arial" w:cs="Arial"/>
        </w:rPr>
      </w:pPr>
      <w:r w:rsidRPr="00492016">
        <w:rPr>
          <w:rFonts w:ascii="Arial" w:hAnsi="Arial" w:cs="Arial"/>
        </w:rPr>
        <w:t xml:space="preserve">la mise en place de </w:t>
      </w:r>
      <w:r w:rsidRPr="00492016">
        <w:rPr>
          <w:rFonts w:ascii="Arial" w:hAnsi="Arial" w:cs="Arial"/>
          <w:b/>
          <w:bCs/>
        </w:rPr>
        <w:t>coefficients différenciés</w:t>
      </w:r>
      <w:r w:rsidRPr="00492016">
        <w:rPr>
          <w:rFonts w:ascii="Arial" w:hAnsi="Arial" w:cs="Arial"/>
        </w:rPr>
        <w:t xml:space="preserve"> selon les mentions afin d’assurer une évaluation plus juste.</w:t>
      </w:r>
    </w:p>
    <w:p w14:paraId="0E8005A9" w14:textId="77777777" w:rsidR="007B124F" w:rsidRPr="00492016" w:rsidRDefault="007B124F" w:rsidP="007B124F">
      <w:pPr>
        <w:numPr>
          <w:ilvl w:val="0"/>
          <w:numId w:val="3"/>
        </w:numPr>
        <w:jc w:val="both"/>
        <w:rPr>
          <w:rFonts w:ascii="Arial" w:hAnsi="Arial" w:cs="Arial"/>
        </w:rPr>
      </w:pPr>
      <w:r w:rsidRPr="00492016">
        <w:rPr>
          <w:rFonts w:ascii="Arial" w:hAnsi="Arial" w:cs="Arial"/>
          <w:b/>
          <w:bCs/>
        </w:rPr>
        <w:t>La structure des évaluations</w:t>
      </w:r>
      <w:r w:rsidRPr="00492016">
        <w:rPr>
          <w:rFonts w:ascii="Arial" w:hAnsi="Arial" w:cs="Arial"/>
        </w:rPr>
        <w:t>, désormais accompagnée de grilles plus explicites pour renforcer la lisibilité des critères.</w:t>
      </w:r>
    </w:p>
    <w:p w14:paraId="6065E608" w14:textId="77777777" w:rsidR="007B124F" w:rsidRPr="00492016" w:rsidRDefault="007B124F" w:rsidP="007B124F">
      <w:pPr>
        <w:numPr>
          <w:ilvl w:val="0"/>
          <w:numId w:val="3"/>
        </w:numPr>
        <w:jc w:val="both"/>
        <w:rPr>
          <w:rFonts w:ascii="Arial" w:hAnsi="Arial" w:cs="Arial"/>
        </w:rPr>
      </w:pPr>
      <w:r w:rsidRPr="00492016">
        <w:rPr>
          <w:rFonts w:ascii="Arial" w:hAnsi="Arial" w:cs="Arial"/>
          <w:b/>
          <w:bCs/>
        </w:rPr>
        <w:t>Les modalités de notation et d’appréciation</w:t>
      </w:r>
      <w:r w:rsidRPr="00492016">
        <w:rPr>
          <w:rFonts w:ascii="Arial" w:hAnsi="Arial" w:cs="Arial"/>
        </w:rPr>
        <w:t xml:space="preserve">, unifiées et détaillées pour éviter toute disparité entre </w:t>
      </w:r>
      <w:proofErr w:type="spellStart"/>
      <w:r w:rsidRPr="00492016">
        <w:rPr>
          <w:rFonts w:ascii="Arial" w:hAnsi="Arial" w:cs="Arial"/>
        </w:rPr>
        <w:t>enseignant·es</w:t>
      </w:r>
      <w:proofErr w:type="spellEnd"/>
      <w:r w:rsidRPr="00492016">
        <w:rPr>
          <w:rFonts w:ascii="Arial" w:hAnsi="Arial" w:cs="Arial"/>
        </w:rPr>
        <w:t>.</w:t>
      </w:r>
    </w:p>
    <w:p w14:paraId="40369F3E" w14:textId="77777777" w:rsidR="007B124F" w:rsidRPr="00492016" w:rsidRDefault="007B124F" w:rsidP="007B124F">
      <w:pPr>
        <w:numPr>
          <w:ilvl w:val="0"/>
          <w:numId w:val="3"/>
        </w:numPr>
        <w:jc w:val="both"/>
        <w:rPr>
          <w:rFonts w:ascii="Arial" w:hAnsi="Arial" w:cs="Arial"/>
        </w:rPr>
      </w:pPr>
      <w:r w:rsidRPr="00492016">
        <w:rPr>
          <w:rFonts w:ascii="Arial" w:hAnsi="Arial" w:cs="Arial"/>
          <w:b/>
          <w:bCs/>
        </w:rPr>
        <w:t>L’archivage systématique des évaluations</w:t>
      </w:r>
      <w:r w:rsidRPr="00492016">
        <w:rPr>
          <w:rFonts w:ascii="Arial" w:hAnsi="Arial" w:cs="Arial"/>
        </w:rPr>
        <w:t>, afin d’assurer une traçabilité et de pouvoir répondre en cas de contentieux.</w:t>
      </w:r>
    </w:p>
    <w:p w14:paraId="0A87DB4D" w14:textId="77777777" w:rsidR="007B124F" w:rsidRPr="00492016" w:rsidRDefault="007B124F" w:rsidP="007B124F">
      <w:pPr>
        <w:numPr>
          <w:ilvl w:val="0"/>
          <w:numId w:val="3"/>
        </w:numPr>
        <w:jc w:val="both"/>
        <w:rPr>
          <w:rFonts w:ascii="Arial" w:hAnsi="Arial" w:cs="Arial"/>
        </w:rPr>
      </w:pPr>
      <w:r w:rsidRPr="00492016">
        <w:rPr>
          <w:rFonts w:ascii="Arial" w:hAnsi="Arial" w:cs="Arial"/>
          <w:b/>
          <w:bCs/>
        </w:rPr>
        <w:t>La clarification du rythme d’acquisition des ECTS</w:t>
      </w:r>
      <w:r w:rsidRPr="00492016">
        <w:rPr>
          <w:rFonts w:ascii="Arial" w:hAnsi="Arial" w:cs="Arial"/>
        </w:rPr>
        <w:t xml:space="preserve">, notamment pour éviter les situations où des </w:t>
      </w:r>
      <w:proofErr w:type="spellStart"/>
      <w:r w:rsidRPr="00492016">
        <w:rPr>
          <w:rFonts w:ascii="Arial" w:hAnsi="Arial" w:cs="Arial"/>
        </w:rPr>
        <w:t>étudiant·es</w:t>
      </w:r>
      <w:proofErr w:type="spellEnd"/>
      <w:r w:rsidRPr="00492016">
        <w:rPr>
          <w:rFonts w:ascii="Arial" w:hAnsi="Arial" w:cs="Arial"/>
        </w:rPr>
        <w:t xml:space="preserve"> auraient pu valider un master en trois ans.</w:t>
      </w:r>
    </w:p>
    <w:p w14:paraId="18F4E148" w14:textId="2851F976" w:rsidR="007B124F" w:rsidRPr="00492016" w:rsidRDefault="007B124F" w:rsidP="007B124F">
      <w:pPr>
        <w:jc w:val="both"/>
        <w:rPr>
          <w:rFonts w:ascii="Arial" w:hAnsi="Arial" w:cs="Arial"/>
        </w:rPr>
      </w:pPr>
      <w:r w:rsidRPr="00492016">
        <w:rPr>
          <w:rFonts w:ascii="Arial" w:hAnsi="Arial" w:cs="Arial"/>
        </w:rPr>
        <w:t xml:space="preserve">Les membres du CA soulignent l’importance de ce travail de mise en conformité. Toutefois, plusieurs points nécessitent encore </w:t>
      </w:r>
      <w:r w:rsidR="00692060">
        <w:rPr>
          <w:rFonts w:ascii="Arial" w:hAnsi="Arial" w:cs="Arial"/>
        </w:rPr>
        <w:t>des contrôles</w:t>
      </w:r>
      <w:r w:rsidRPr="00492016">
        <w:rPr>
          <w:rFonts w:ascii="Arial" w:hAnsi="Arial" w:cs="Arial"/>
        </w:rPr>
        <w:t xml:space="preserve">, en particulier </w:t>
      </w:r>
      <w:r w:rsidR="00692060">
        <w:rPr>
          <w:rFonts w:ascii="Arial" w:hAnsi="Arial" w:cs="Arial"/>
        </w:rPr>
        <w:t>pour leur application</w:t>
      </w:r>
      <w:r w:rsidRPr="00492016">
        <w:rPr>
          <w:rFonts w:ascii="Arial" w:hAnsi="Arial" w:cs="Arial"/>
        </w:rPr>
        <w:t xml:space="preserve"> dès 2025–20</w:t>
      </w:r>
      <w:r w:rsidR="00692060">
        <w:rPr>
          <w:rFonts w:ascii="Arial" w:hAnsi="Arial" w:cs="Arial"/>
        </w:rPr>
        <w:t>26</w:t>
      </w:r>
      <w:r w:rsidRPr="00492016">
        <w:rPr>
          <w:rFonts w:ascii="Arial" w:hAnsi="Arial" w:cs="Arial"/>
        </w:rPr>
        <w:t>.</w:t>
      </w:r>
    </w:p>
    <w:p w14:paraId="05734580" w14:textId="77777777" w:rsidR="007B124F" w:rsidRPr="00492016" w:rsidRDefault="007B124F" w:rsidP="007B124F">
      <w:pPr>
        <w:jc w:val="both"/>
        <w:rPr>
          <w:rFonts w:ascii="Arial" w:hAnsi="Arial" w:cs="Arial"/>
        </w:rPr>
      </w:pPr>
      <w:r w:rsidRPr="00492016">
        <w:rPr>
          <w:rFonts w:ascii="Arial" w:hAnsi="Arial" w:cs="Arial"/>
        </w:rPr>
        <w:t xml:space="preserve">En conséquence, </w:t>
      </w:r>
      <w:r w:rsidRPr="00492016">
        <w:rPr>
          <w:rFonts w:ascii="Arial" w:hAnsi="Arial" w:cs="Arial"/>
          <w:b/>
          <w:bCs/>
        </w:rPr>
        <w:t>la délibération est ajournée</w:t>
      </w:r>
      <w:r w:rsidRPr="00492016">
        <w:rPr>
          <w:rFonts w:ascii="Arial" w:hAnsi="Arial" w:cs="Arial"/>
        </w:rPr>
        <w:t>, le temps de finaliser les arbitrages et de s’assurer d’une mise en œuvre cohérente et applicable.</w:t>
      </w:r>
    </w:p>
    <w:p w14:paraId="6A633542" w14:textId="77777777" w:rsidR="006E5F24" w:rsidRPr="00492016" w:rsidRDefault="00000000" w:rsidP="001B48FC">
      <w:pPr>
        <w:jc w:val="both"/>
        <w:rPr>
          <w:rFonts w:ascii="Arial" w:hAnsi="Arial" w:cs="Arial"/>
        </w:rPr>
      </w:pPr>
      <w:r w:rsidRPr="00492016">
        <w:rPr>
          <w:rFonts w:ascii="Arial" w:hAnsi="Arial" w:cs="Arial"/>
        </w:rPr>
        <w:pict w14:anchorId="22D57E80">
          <v:rect id="_x0000_i1028" style="width:0;height:1.5pt" o:hralign="center" o:hrstd="t" o:hr="t" fillcolor="#a0a0a0" stroked="f"/>
        </w:pict>
      </w:r>
    </w:p>
    <w:p w14:paraId="7AFF09E7" w14:textId="77777777" w:rsidR="006E5F24" w:rsidRPr="00492016" w:rsidRDefault="006E5F24" w:rsidP="001B48FC">
      <w:pPr>
        <w:jc w:val="both"/>
        <w:rPr>
          <w:rFonts w:ascii="Arial" w:hAnsi="Arial" w:cs="Arial"/>
          <w:b/>
          <w:bCs/>
        </w:rPr>
      </w:pPr>
      <w:r w:rsidRPr="00492016">
        <w:rPr>
          <w:rFonts w:ascii="Arial" w:hAnsi="Arial" w:cs="Arial"/>
          <w:b/>
          <w:bCs/>
        </w:rPr>
        <w:t>Délibération 3 : Suramortissement sur exercice antérieur</w:t>
      </w:r>
    </w:p>
    <w:p w14:paraId="252BD676" w14:textId="5AE1D16B" w:rsidR="006E5F24" w:rsidRPr="00492016" w:rsidRDefault="006E5F24" w:rsidP="001B48FC">
      <w:pPr>
        <w:jc w:val="both"/>
        <w:rPr>
          <w:rFonts w:ascii="Arial" w:hAnsi="Arial" w:cs="Arial"/>
        </w:rPr>
      </w:pPr>
      <w:r w:rsidRPr="00492016">
        <w:rPr>
          <w:rFonts w:ascii="Arial" w:hAnsi="Arial" w:cs="Arial"/>
        </w:rPr>
        <w:t>Cette mise à jour contribue à la transparence et à la fiabilité de notre gestion, indique la Direction</w:t>
      </w:r>
      <w:r w:rsidRPr="00492016">
        <w:rPr>
          <w:rFonts w:ascii="Arial" w:hAnsi="Arial" w:cs="Arial"/>
          <w:i/>
          <w:iCs/>
        </w:rPr>
        <w:t>.</w:t>
      </w:r>
      <w:r w:rsidRPr="00492016">
        <w:rPr>
          <w:rFonts w:ascii="Arial" w:hAnsi="Arial" w:cs="Arial"/>
        </w:rPr>
        <w:t xml:space="preserve"> </w:t>
      </w:r>
      <w:r w:rsidR="00A71E3A" w:rsidRPr="00492016">
        <w:rPr>
          <w:rFonts w:ascii="Arial" w:hAnsi="Arial" w:cs="Arial"/>
        </w:rPr>
        <w:t xml:space="preserve">Raphaelle Mancini </w:t>
      </w:r>
      <w:r w:rsidRPr="00492016">
        <w:rPr>
          <w:rFonts w:ascii="Arial" w:hAnsi="Arial" w:cs="Arial"/>
        </w:rPr>
        <w:t>expose les besoins de régularisation comptable liés aux opérations d’inventaire et au patrimoine de l’établissement. La délibération autorise le comptable public à procéder aux ajustements nécessaires</w:t>
      </w:r>
      <w:r w:rsidR="00692060">
        <w:rPr>
          <w:rFonts w:ascii="Arial" w:hAnsi="Arial" w:cs="Arial"/>
        </w:rPr>
        <w:t xml:space="preserve"> en lien avec le service comptable de l’ESAA.</w:t>
      </w:r>
    </w:p>
    <w:p w14:paraId="1DCF23F1" w14:textId="77777777" w:rsidR="006E5F24" w:rsidRPr="00492016" w:rsidRDefault="006E5F24" w:rsidP="001B48FC">
      <w:pPr>
        <w:jc w:val="both"/>
        <w:rPr>
          <w:rFonts w:ascii="Arial" w:hAnsi="Arial" w:cs="Arial"/>
        </w:rPr>
      </w:pPr>
      <w:r w:rsidRPr="00492016">
        <w:rPr>
          <w:rFonts w:ascii="Arial" w:hAnsi="Arial" w:cs="Arial"/>
          <w:b/>
          <w:bCs/>
        </w:rPr>
        <w:t>Vote :</w:t>
      </w:r>
      <w:r w:rsidRPr="00492016">
        <w:rPr>
          <w:rFonts w:ascii="Arial" w:hAnsi="Arial" w:cs="Arial"/>
        </w:rPr>
        <w:t xml:space="preserve"> adopté à l’unanimité.</w:t>
      </w:r>
    </w:p>
    <w:p w14:paraId="2EA29B6F" w14:textId="77777777" w:rsidR="006E5F24" w:rsidRPr="00492016" w:rsidRDefault="00000000" w:rsidP="001B48FC">
      <w:pPr>
        <w:jc w:val="both"/>
        <w:rPr>
          <w:rFonts w:ascii="Arial" w:hAnsi="Arial" w:cs="Arial"/>
        </w:rPr>
      </w:pPr>
      <w:r w:rsidRPr="00492016">
        <w:rPr>
          <w:rFonts w:ascii="Arial" w:hAnsi="Arial" w:cs="Arial"/>
        </w:rPr>
        <w:pict w14:anchorId="7362B9BB">
          <v:rect id="_x0000_i1029" style="width:0;height:1.5pt" o:hralign="center" o:hrstd="t" o:hr="t" fillcolor="#a0a0a0" stroked="f"/>
        </w:pict>
      </w:r>
    </w:p>
    <w:p w14:paraId="2F31C4B9" w14:textId="77777777" w:rsidR="006E5F24" w:rsidRPr="00492016" w:rsidRDefault="006E5F24" w:rsidP="001B48FC">
      <w:pPr>
        <w:jc w:val="both"/>
        <w:rPr>
          <w:rFonts w:ascii="Arial" w:hAnsi="Arial" w:cs="Arial"/>
          <w:b/>
          <w:bCs/>
        </w:rPr>
      </w:pPr>
      <w:r w:rsidRPr="00492016">
        <w:rPr>
          <w:rFonts w:ascii="Arial" w:hAnsi="Arial" w:cs="Arial"/>
          <w:b/>
          <w:bCs/>
        </w:rPr>
        <w:t>Délibération 4 : Actualisation du tableau des effectifs</w:t>
      </w:r>
    </w:p>
    <w:p w14:paraId="1FB3D163" w14:textId="6DDADA31" w:rsidR="00A71E3A" w:rsidRPr="00492016" w:rsidRDefault="00A71E3A" w:rsidP="00A71E3A">
      <w:pPr>
        <w:jc w:val="both"/>
        <w:rPr>
          <w:rFonts w:ascii="Arial" w:hAnsi="Arial" w:cs="Arial"/>
        </w:rPr>
      </w:pPr>
      <w:r w:rsidRPr="00492016">
        <w:rPr>
          <w:rFonts w:ascii="Arial" w:hAnsi="Arial" w:cs="Arial"/>
        </w:rPr>
        <w:t>Présentation synthétique par Raphaelle Mancini : plusieurs ajustements sont nécessaires en raison des départs à la retraite (</w:t>
      </w:r>
      <w:r w:rsidR="00692060">
        <w:rPr>
          <w:rFonts w:ascii="Arial" w:hAnsi="Arial" w:cs="Arial"/>
        </w:rPr>
        <w:t>2 postes de PEA</w:t>
      </w:r>
      <w:r w:rsidRPr="00492016">
        <w:rPr>
          <w:rFonts w:ascii="Arial" w:hAnsi="Arial" w:cs="Arial"/>
        </w:rPr>
        <w:t>) et de l’évolution de certains temps de travail. Un mi-temps en CR a été publié afin de maintenir l’équilibre pédagogique</w:t>
      </w:r>
      <w:r w:rsidR="00692060">
        <w:rPr>
          <w:rFonts w:ascii="Arial" w:hAnsi="Arial" w:cs="Arial"/>
        </w:rPr>
        <w:t xml:space="preserve"> et devra trouver son financement dans le cadre des charges de personnel de l’ESAA.</w:t>
      </w:r>
    </w:p>
    <w:p w14:paraId="50749875" w14:textId="77777777" w:rsidR="00A71E3A" w:rsidRDefault="00A71E3A" w:rsidP="00A71E3A">
      <w:pPr>
        <w:jc w:val="both"/>
        <w:rPr>
          <w:rFonts w:ascii="Arial" w:hAnsi="Arial" w:cs="Arial"/>
        </w:rPr>
      </w:pPr>
      <w:r w:rsidRPr="00492016">
        <w:rPr>
          <w:rFonts w:ascii="Arial" w:hAnsi="Arial" w:cs="Arial"/>
        </w:rPr>
        <w:t>Un rappel est fait sur les règles de recrutement : absence de titularisation directe, nécessité de passer par des contrats de 3 ans renouvelables, et dépendance aux concours organisés par le CDG. Les membres échangent sur les difficultés de recrutement et l’importance de stabiliser l’équipe enseignante.</w:t>
      </w:r>
    </w:p>
    <w:p w14:paraId="614C41DA" w14:textId="32D8B255" w:rsidR="00692060" w:rsidRPr="00492016" w:rsidRDefault="00692060" w:rsidP="00A71E3A">
      <w:pPr>
        <w:jc w:val="both"/>
        <w:rPr>
          <w:rFonts w:ascii="Arial" w:hAnsi="Arial" w:cs="Arial"/>
        </w:rPr>
      </w:pPr>
      <w:r>
        <w:rPr>
          <w:rFonts w:ascii="Arial" w:hAnsi="Arial" w:cs="Arial"/>
        </w:rPr>
        <w:t xml:space="preserve">L’établissement ne </w:t>
      </w:r>
      <w:proofErr w:type="spellStart"/>
      <w:r>
        <w:rPr>
          <w:rFonts w:ascii="Arial" w:hAnsi="Arial" w:cs="Arial"/>
        </w:rPr>
        <w:t>CDise</w:t>
      </w:r>
      <w:proofErr w:type="spellEnd"/>
      <w:r>
        <w:rPr>
          <w:rFonts w:ascii="Arial" w:hAnsi="Arial" w:cs="Arial"/>
        </w:rPr>
        <w:t xml:space="preserve"> pas après la période des 6 ans car la </w:t>
      </w:r>
      <w:r w:rsidR="00FF3AC3">
        <w:rPr>
          <w:rFonts w:ascii="Arial" w:hAnsi="Arial" w:cs="Arial"/>
        </w:rPr>
        <w:t>règle</w:t>
      </w:r>
      <w:r>
        <w:rPr>
          <w:rFonts w:ascii="Arial" w:hAnsi="Arial" w:cs="Arial"/>
        </w:rPr>
        <w:t xml:space="preserve"> appliquée est celle de la réussite aux concours. Raphaelle Mancini indique par ailleurs que plusieurs enseignants disposent de cumul d’act</w:t>
      </w:r>
      <w:r w:rsidR="00FF3AC3">
        <w:rPr>
          <w:rFonts w:ascii="Arial" w:hAnsi="Arial" w:cs="Arial"/>
        </w:rPr>
        <w:t>ivité non compatibles avec des CDD à temps plein notamment en CR.</w:t>
      </w:r>
      <w:r w:rsidR="00FF3AC3">
        <w:rPr>
          <w:rFonts w:ascii="Arial" w:hAnsi="Arial" w:cs="Arial"/>
        </w:rPr>
        <w:br/>
      </w:r>
      <w:r w:rsidR="00FF3AC3">
        <w:rPr>
          <w:rFonts w:ascii="Arial" w:hAnsi="Arial" w:cs="Arial"/>
        </w:rPr>
        <w:br/>
        <w:t>Monsieur Giocanti demande les possibles. Monsieur Broisat indique qu’il est sensible à la situation des agents en CDD – PEA en CR. Madame Mancini indique qu’il existe des concours de catégorie A ( attache de conservation etc.) et que l’ESAA incite chaque année les agents à passer des concours. Le CDG sera aussi saisi pour voir ce qui peut être fait.</w:t>
      </w:r>
      <w:r w:rsidR="00FF3AC3">
        <w:rPr>
          <w:rFonts w:ascii="Arial" w:hAnsi="Arial" w:cs="Arial"/>
        </w:rPr>
        <w:br/>
        <w:t>Il est à noter que les directions présentent des projets dans le cadre de leur mandat et que le réajustement des postes est possible aussi par les vacances de poste. C’est ce qui s’est produit depuis 2020.</w:t>
      </w:r>
      <w:r w:rsidR="005A72B0">
        <w:rPr>
          <w:rFonts w:ascii="Arial" w:hAnsi="Arial" w:cs="Arial"/>
        </w:rPr>
        <w:t xml:space="preserve"> Il n’y a pas de précarité au sein de l’ESAA qui mobilise son effectif à passer les concours.</w:t>
      </w:r>
    </w:p>
    <w:p w14:paraId="01998042" w14:textId="77777777" w:rsidR="006E5F24" w:rsidRPr="00492016" w:rsidRDefault="006E5F24" w:rsidP="001B48FC">
      <w:pPr>
        <w:jc w:val="both"/>
        <w:rPr>
          <w:rFonts w:ascii="Arial" w:hAnsi="Arial" w:cs="Arial"/>
        </w:rPr>
      </w:pPr>
      <w:r w:rsidRPr="00492016">
        <w:rPr>
          <w:rFonts w:ascii="Arial" w:hAnsi="Arial" w:cs="Arial"/>
          <w:b/>
          <w:bCs/>
        </w:rPr>
        <w:t>Vote :</w:t>
      </w:r>
      <w:r w:rsidRPr="00492016">
        <w:rPr>
          <w:rFonts w:ascii="Arial" w:hAnsi="Arial" w:cs="Arial"/>
        </w:rPr>
        <w:t xml:space="preserve"> adopté à l’unanimité.</w:t>
      </w:r>
    </w:p>
    <w:p w14:paraId="78DA11FB" w14:textId="77777777" w:rsidR="006E5F24" w:rsidRPr="00492016" w:rsidRDefault="00000000" w:rsidP="001B48FC">
      <w:pPr>
        <w:jc w:val="both"/>
        <w:rPr>
          <w:rFonts w:ascii="Arial" w:hAnsi="Arial" w:cs="Arial"/>
        </w:rPr>
      </w:pPr>
      <w:r w:rsidRPr="00492016">
        <w:rPr>
          <w:rFonts w:ascii="Arial" w:hAnsi="Arial" w:cs="Arial"/>
        </w:rPr>
        <w:pict w14:anchorId="2D7C34D8">
          <v:rect id="_x0000_i1030" style="width:0;height:1.5pt" o:hralign="center" o:hrstd="t" o:hr="t" fillcolor="#a0a0a0" stroked="f"/>
        </w:pict>
      </w:r>
    </w:p>
    <w:p w14:paraId="60F0B841" w14:textId="77777777" w:rsidR="006E5F24" w:rsidRPr="00492016" w:rsidRDefault="006E5F24" w:rsidP="001B48FC">
      <w:pPr>
        <w:jc w:val="both"/>
        <w:rPr>
          <w:rFonts w:ascii="Arial" w:hAnsi="Arial" w:cs="Arial"/>
          <w:b/>
          <w:bCs/>
        </w:rPr>
      </w:pPr>
      <w:r w:rsidRPr="00492016">
        <w:rPr>
          <w:rFonts w:ascii="Arial" w:hAnsi="Arial" w:cs="Arial"/>
          <w:b/>
          <w:bCs/>
        </w:rPr>
        <w:t>Délibération 5 : Rapport d’orientation budgétaire 2026</w:t>
      </w:r>
    </w:p>
    <w:p w14:paraId="10CA185C" w14:textId="77777777" w:rsidR="007B124F" w:rsidRDefault="007B124F" w:rsidP="007B124F">
      <w:pPr>
        <w:jc w:val="both"/>
        <w:rPr>
          <w:rFonts w:ascii="Arial" w:hAnsi="Arial" w:cs="Arial"/>
        </w:rPr>
      </w:pPr>
      <w:r w:rsidRPr="00492016">
        <w:rPr>
          <w:rFonts w:ascii="Arial" w:hAnsi="Arial" w:cs="Arial"/>
        </w:rPr>
        <w:t>Raphaëlle Mancini présente en détail le Rapport d’Orientation Budgétaire (ROB) pour l’année 2026, document stratégique permettant d’anticiper l’équilibre financier et d’orienter les priorités de l’établissement.</w:t>
      </w:r>
    </w:p>
    <w:p w14:paraId="5D00B952" w14:textId="04F2D22E" w:rsidR="005A72B0" w:rsidRPr="00492016" w:rsidRDefault="005A72B0" w:rsidP="007B124F">
      <w:pPr>
        <w:jc w:val="both"/>
        <w:rPr>
          <w:rFonts w:ascii="Arial" w:hAnsi="Arial" w:cs="Arial"/>
        </w:rPr>
      </w:pPr>
      <w:r>
        <w:rPr>
          <w:rFonts w:ascii="Arial" w:hAnsi="Arial" w:cs="Arial"/>
        </w:rPr>
        <w:t>Elle remercie la Présidence d’avoir permis sa mise en télétravail pour poursuivre son activité en distanciel et remercie Emilie Cosme pour la permanence sur site sur toutes les questions comptables.</w:t>
      </w:r>
    </w:p>
    <w:p w14:paraId="341537E5" w14:textId="77777777" w:rsidR="007B124F" w:rsidRPr="00492016" w:rsidRDefault="007B124F" w:rsidP="007B124F">
      <w:pPr>
        <w:jc w:val="both"/>
        <w:rPr>
          <w:rFonts w:ascii="Arial" w:hAnsi="Arial" w:cs="Arial"/>
        </w:rPr>
      </w:pPr>
      <w:r w:rsidRPr="00492016">
        <w:rPr>
          <w:rFonts w:ascii="Arial" w:hAnsi="Arial" w:cs="Arial"/>
        </w:rPr>
        <w:t>Elle rappelle que l’année 2025 a été marquée par :</w:t>
      </w:r>
    </w:p>
    <w:p w14:paraId="2D0E280E" w14:textId="77777777" w:rsidR="007B124F" w:rsidRPr="00492016" w:rsidRDefault="007B124F" w:rsidP="007B124F">
      <w:pPr>
        <w:numPr>
          <w:ilvl w:val="0"/>
          <w:numId w:val="4"/>
        </w:numPr>
        <w:jc w:val="both"/>
        <w:rPr>
          <w:rFonts w:ascii="Arial" w:hAnsi="Arial" w:cs="Arial"/>
        </w:rPr>
      </w:pPr>
      <w:r w:rsidRPr="00492016">
        <w:rPr>
          <w:rFonts w:ascii="Arial" w:hAnsi="Arial" w:cs="Arial"/>
        </w:rPr>
        <w:t xml:space="preserve">une </w:t>
      </w:r>
      <w:r w:rsidRPr="00492016">
        <w:rPr>
          <w:rFonts w:ascii="Arial" w:hAnsi="Arial" w:cs="Arial"/>
          <w:b/>
          <w:bCs/>
        </w:rPr>
        <w:t>hausse des dépenses</w:t>
      </w:r>
      <w:r w:rsidRPr="00492016">
        <w:rPr>
          <w:rFonts w:ascii="Arial" w:hAnsi="Arial" w:cs="Arial"/>
        </w:rPr>
        <w:t>, principalement liée aux projets internationaux structurants (Landing Zone, Amazonie(s), partenariats au Japon et en Chine) ;</w:t>
      </w:r>
    </w:p>
    <w:p w14:paraId="13236F17" w14:textId="47B4A5E2" w:rsidR="007B124F" w:rsidRPr="00492016" w:rsidRDefault="007B124F" w:rsidP="007B124F">
      <w:pPr>
        <w:numPr>
          <w:ilvl w:val="0"/>
          <w:numId w:val="4"/>
        </w:numPr>
        <w:jc w:val="both"/>
        <w:rPr>
          <w:rFonts w:ascii="Arial" w:hAnsi="Arial" w:cs="Arial"/>
        </w:rPr>
      </w:pPr>
      <w:r w:rsidRPr="00492016">
        <w:rPr>
          <w:rFonts w:ascii="Arial" w:hAnsi="Arial" w:cs="Arial"/>
        </w:rPr>
        <w:t xml:space="preserve">le </w:t>
      </w:r>
      <w:r w:rsidRPr="00492016">
        <w:rPr>
          <w:rFonts w:ascii="Arial" w:hAnsi="Arial" w:cs="Arial"/>
          <w:b/>
          <w:bCs/>
        </w:rPr>
        <w:t>doublement temporaire de plusieurs postes</w:t>
      </w:r>
      <w:r w:rsidRPr="00492016">
        <w:rPr>
          <w:rFonts w:ascii="Arial" w:hAnsi="Arial" w:cs="Arial"/>
        </w:rPr>
        <w:t>, en rais</w:t>
      </w:r>
      <w:r w:rsidR="005A72B0">
        <w:rPr>
          <w:rFonts w:ascii="Arial" w:hAnsi="Arial" w:cs="Arial"/>
        </w:rPr>
        <w:t>on de problématiques RH : poste d’enseignants – chargé d’atelier ; gestionnaire technique de Baigne-Pieds. Ces dépenses ont grevé de manière très lourde les charges de personnel sans dotation complémentaire versée à l’ESAA. La situation de trésorerie est donc affectée par ces doublons.</w:t>
      </w:r>
    </w:p>
    <w:p w14:paraId="51697C34" w14:textId="14F8308C" w:rsidR="007B124F" w:rsidRPr="00492016" w:rsidRDefault="007B124F" w:rsidP="007B124F">
      <w:pPr>
        <w:numPr>
          <w:ilvl w:val="0"/>
          <w:numId w:val="4"/>
        </w:numPr>
        <w:jc w:val="both"/>
        <w:rPr>
          <w:rFonts w:ascii="Arial" w:hAnsi="Arial" w:cs="Arial"/>
        </w:rPr>
      </w:pPr>
      <w:r w:rsidRPr="00492016">
        <w:rPr>
          <w:rFonts w:ascii="Arial" w:hAnsi="Arial" w:cs="Arial"/>
        </w:rPr>
        <w:t xml:space="preserve">une gestion renforcée des jurys de diplômes, désormais effectuée en </w:t>
      </w:r>
      <w:r w:rsidRPr="00492016">
        <w:rPr>
          <w:rFonts w:ascii="Arial" w:hAnsi="Arial" w:cs="Arial"/>
          <w:b/>
          <w:bCs/>
        </w:rPr>
        <w:t>régie directe</w:t>
      </w:r>
      <w:r w:rsidR="005A72B0">
        <w:rPr>
          <w:rFonts w:ascii="Arial" w:hAnsi="Arial" w:cs="Arial"/>
        </w:rPr>
        <w:t xml:space="preserve">. </w:t>
      </w:r>
    </w:p>
    <w:p w14:paraId="56CEAF3B" w14:textId="77777777" w:rsidR="007B124F" w:rsidRPr="00492016" w:rsidRDefault="007B124F" w:rsidP="007B124F">
      <w:pPr>
        <w:jc w:val="both"/>
        <w:rPr>
          <w:rFonts w:ascii="Arial" w:hAnsi="Arial" w:cs="Arial"/>
        </w:rPr>
      </w:pPr>
      <w:r w:rsidRPr="00492016">
        <w:rPr>
          <w:rFonts w:ascii="Arial" w:hAnsi="Arial" w:cs="Arial"/>
        </w:rPr>
        <w:t>Pour 2026, plusieurs objectifs prioritaires sont mis en avant :</w:t>
      </w:r>
    </w:p>
    <w:p w14:paraId="52254A31" w14:textId="77777777" w:rsidR="007B124F" w:rsidRPr="005A72B0" w:rsidRDefault="007B124F" w:rsidP="005A72B0">
      <w:pPr>
        <w:numPr>
          <w:ilvl w:val="0"/>
          <w:numId w:val="9"/>
        </w:numPr>
        <w:jc w:val="both"/>
        <w:rPr>
          <w:rFonts w:ascii="Arial" w:hAnsi="Arial" w:cs="Arial"/>
        </w:rPr>
      </w:pPr>
      <w:r w:rsidRPr="005A72B0">
        <w:rPr>
          <w:rFonts w:ascii="Arial" w:hAnsi="Arial" w:cs="Arial"/>
        </w:rPr>
        <w:t>Consolidation financière : stabiliser la trésorerie après plusieurs années de forte activité internationale et de montée en charge des projets.</w:t>
      </w:r>
    </w:p>
    <w:p w14:paraId="7B9C18E2" w14:textId="77777777" w:rsidR="007B124F" w:rsidRPr="005A72B0" w:rsidRDefault="007B124F" w:rsidP="005A72B0">
      <w:pPr>
        <w:numPr>
          <w:ilvl w:val="0"/>
          <w:numId w:val="9"/>
        </w:numPr>
        <w:jc w:val="both"/>
        <w:rPr>
          <w:rFonts w:ascii="Arial" w:hAnsi="Arial" w:cs="Arial"/>
        </w:rPr>
      </w:pPr>
      <w:r w:rsidRPr="005A72B0">
        <w:rPr>
          <w:rFonts w:ascii="Arial" w:hAnsi="Arial" w:cs="Arial"/>
        </w:rPr>
        <w:t>Poursuite de la recherche de financements : notamment via la DRAC, la Région et des plateformes nationales, essentielles pour maintenir les projets structurants.</w:t>
      </w:r>
    </w:p>
    <w:p w14:paraId="2E738333" w14:textId="77777777" w:rsidR="007B124F" w:rsidRPr="005A72B0" w:rsidRDefault="007B124F" w:rsidP="005A72B0">
      <w:pPr>
        <w:numPr>
          <w:ilvl w:val="0"/>
          <w:numId w:val="9"/>
        </w:numPr>
        <w:jc w:val="both"/>
        <w:rPr>
          <w:rFonts w:ascii="Arial" w:hAnsi="Arial" w:cs="Arial"/>
        </w:rPr>
      </w:pPr>
      <w:r w:rsidRPr="005A72B0">
        <w:rPr>
          <w:rFonts w:ascii="Arial" w:hAnsi="Arial" w:cs="Arial"/>
        </w:rPr>
        <w:t>Sécurisation des programmes en cours, alors que RADAR et Europe Créative arrivent à leur terme, nécessitant l’identification de nouveaux leviers de soutien.</w:t>
      </w:r>
    </w:p>
    <w:p w14:paraId="207D00FD" w14:textId="77777777" w:rsidR="007B124F" w:rsidRPr="005A72B0" w:rsidRDefault="007B124F" w:rsidP="005A72B0">
      <w:pPr>
        <w:numPr>
          <w:ilvl w:val="0"/>
          <w:numId w:val="9"/>
        </w:numPr>
        <w:jc w:val="both"/>
        <w:rPr>
          <w:rFonts w:ascii="Arial" w:hAnsi="Arial" w:cs="Arial"/>
        </w:rPr>
      </w:pPr>
      <w:r w:rsidRPr="005A72B0">
        <w:rPr>
          <w:rFonts w:ascii="Arial" w:hAnsi="Arial" w:cs="Arial"/>
        </w:rPr>
        <w:t>Maintien du rayonnement international, qui constitue un axe clé pour l’attractivité de l’ESAA.</w:t>
      </w:r>
    </w:p>
    <w:p w14:paraId="769BABFE" w14:textId="77777777" w:rsidR="007B124F" w:rsidRPr="005A72B0" w:rsidRDefault="007B124F" w:rsidP="005A72B0">
      <w:pPr>
        <w:numPr>
          <w:ilvl w:val="0"/>
          <w:numId w:val="9"/>
        </w:numPr>
        <w:jc w:val="both"/>
        <w:rPr>
          <w:rFonts w:ascii="Arial" w:hAnsi="Arial" w:cs="Arial"/>
        </w:rPr>
      </w:pPr>
      <w:r w:rsidRPr="005A72B0">
        <w:rPr>
          <w:rFonts w:ascii="Arial" w:hAnsi="Arial" w:cs="Arial"/>
        </w:rPr>
        <w:t>Actualisation des statuts de l’établissement et travail sur les conventions d’occupation des locaux.</w:t>
      </w:r>
    </w:p>
    <w:p w14:paraId="4D22376B" w14:textId="7BB49F83" w:rsidR="007B124F" w:rsidRPr="00492016" w:rsidRDefault="007B124F" w:rsidP="007B124F">
      <w:pPr>
        <w:jc w:val="both"/>
        <w:rPr>
          <w:rFonts w:ascii="Arial" w:hAnsi="Arial" w:cs="Arial"/>
        </w:rPr>
      </w:pPr>
      <w:r w:rsidRPr="00492016">
        <w:rPr>
          <w:rFonts w:ascii="Arial" w:hAnsi="Arial" w:cs="Arial"/>
        </w:rPr>
        <w:t xml:space="preserve">Les prochaines élections municipales sont également identifiées comme un facteur d’incertitude pouvant affecter la lisibilité des financements publics. Un point est soulevé par Marie Garance Massal, qui insiste sur la mobilisation des </w:t>
      </w:r>
      <w:proofErr w:type="spellStart"/>
      <w:r w:rsidRPr="00492016">
        <w:rPr>
          <w:rFonts w:ascii="Arial" w:hAnsi="Arial" w:cs="Arial"/>
        </w:rPr>
        <w:t>étudiant·es</w:t>
      </w:r>
      <w:proofErr w:type="spellEnd"/>
      <w:r w:rsidRPr="00492016">
        <w:rPr>
          <w:rFonts w:ascii="Arial" w:hAnsi="Arial" w:cs="Arial"/>
        </w:rPr>
        <w:t xml:space="preserve"> et l’importance de les encourager à participer à la vie territoriale.</w:t>
      </w:r>
    </w:p>
    <w:p w14:paraId="34B4DF5C" w14:textId="36258695" w:rsidR="007B124F" w:rsidRPr="00492016" w:rsidRDefault="007B124F" w:rsidP="007B124F">
      <w:pPr>
        <w:jc w:val="both"/>
        <w:rPr>
          <w:rFonts w:ascii="Arial" w:hAnsi="Arial" w:cs="Arial"/>
        </w:rPr>
      </w:pPr>
      <w:r w:rsidRPr="00492016">
        <w:rPr>
          <w:rFonts w:ascii="Arial" w:hAnsi="Arial" w:cs="Arial"/>
        </w:rPr>
        <w:t>Les membres du CA saluent la clarté de la présentation et l’effort de transparence sur</w:t>
      </w:r>
      <w:r w:rsidR="005A72B0">
        <w:rPr>
          <w:rFonts w:ascii="Arial" w:hAnsi="Arial" w:cs="Arial"/>
        </w:rPr>
        <w:t xml:space="preserve"> les documents et la présentation financière. Le débat d’orientation financière a donc pu avoir lieu au sein du Conseil d’administration.</w:t>
      </w:r>
    </w:p>
    <w:p w14:paraId="691F917E" w14:textId="204A97CA" w:rsidR="007B124F" w:rsidRPr="00492016" w:rsidRDefault="007B124F" w:rsidP="007B124F">
      <w:pPr>
        <w:jc w:val="both"/>
        <w:rPr>
          <w:rFonts w:ascii="Arial" w:hAnsi="Arial" w:cs="Arial"/>
        </w:rPr>
      </w:pPr>
      <w:r w:rsidRPr="00492016">
        <w:rPr>
          <w:rFonts w:ascii="Arial" w:hAnsi="Arial" w:cs="Arial"/>
          <w:b/>
          <w:bCs/>
        </w:rPr>
        <w:t>Vote </w:t>
      </w:r>
      <w:r w:rsidRPr="00492016">
        <w:rPr>
          <w:rFonts w:ascii="Arial" w:hAnsi="Arial" w:cs="Arial"/>
        </w:rPr>
        <w:t xml:space="preserve">: adopté à l’unanimité </w:t>
      </w:r>
    </w:p>
    <w:p w14:paraId="7315D384" w14:textId="77777777" w:rsidR="006E5F24" w:rsidRPr="00492016" w:rsidRDefault="00000000" w:rsidP="001B48FC">
      <w:pPr>
        <w:jc w:val="both"/>
        <w:rPr>
          <w:rFonts w:ascii="Arial" w:hAnsi="Arial" w:cs="Arial"/>
        </w:rPr>
      </w:pPr>
      <w:r w:rsidRPr="00492016">
        <w:rPr>
          <w:rFonts w:ascii="Arial" w:hAnsi="Arial" w:cs="Arial"/>
        </w:rPr>
        <w:pict w14:anchorId="11040A54">
          <v:rect id="_x0000_i1031" style="width:0;height:1.5pt" o:hralign="center" o:hrstd="t" o:hr="t" fillcolor="#a0a0a0" stroked="f"/>
        </w:pict>
      </w:r>
    </w:p>
    <w:p w14:paraId="276056A8" w14:textId="77777777" w:rsidR="006E5F24" w:rsidRPr="00492016" w:rsidRDefault="006E5F24" w:rsidP="001B48FC">
      <w:pPr>
        <w:jc w:val="both"/>
        <w:rPr>
          <w:rFonts w:ascii="Arial" w:hAnsi="Arial" w:cs="Arial"/>
          <w:b/>
          <w:bCs/>
        </w:rPr>
      </w:pPr>
      <w:r w:rsidRPr="00492016">
        <w:rPr>
          <w:rFonts w:ascii="Arial" w:hAnsi="Arial" w:cs="Arial"/>
          <w:b/>
          <w:bCs/>
        </w:rPr>
        <w:t>Délibération 6 : Création d’un poste de Professeur d’Enseignement Artistique – Multimédia et pratiques transdisciplinaires</w:t>
      </w:r>
    </w:p>
    <w:p w14:paraId="66FAB7FD" w14:textId="34D230A9" w:rsidR="006B67F1" w:rsidRPr="005A72B0" w:rsidRDefault="006B67F1" w:rsidP="006B67F1">
      <w:pPr>
        <w:jc w:val="both"/>
        <w:rPr>
          <w:rFonts w:ascii="Arial" w:hAnsi="Arial" w:cs="Arial"/>
        </w:rPr>
      </w:pPr>
      <w:r w:rsidRPr="00492016">
        <w:rPr>
          <w:rFonts w:ascii="Arial" w:hAnsi="Arial" w:cs="Arial"/>
        </w:rPr>
        <w:t xml:space="preserve">Benoît Broisat rappelle le besoin stratégique de renforcer les enseignements transversaux. Ce poste vise à offrir une approche décloisonnée permettant aux </w:t>
      </w:r>
      <w:proofErr w:type="spellStart"/>
      <w:r w:rsidRPr="00492016">
        <w:rPr>
          <w:rFonts w:ascii="Arial" w:hAnsi="Arial" w:cs="Arial"/>
        </w:rPr>
        <w:t>étudiant·es</w:t>
      </w:r>
      <w:proofErr w:type="spellEnd"/>
      <w:r w:rsidRPr="00492016">
        <w:rPr>
          <w:rFonts w:ascii="Arial" w:hAnsi="Arial" w:cs="Arial"/>
        </w:rPr>
        <w:t xml:space="preserve"> de circuler entre les deux mentions.</w:t>
      </w:r>
    </w:p>
    <w:p w14:paraId="3B714B6A" w14:textId="5074A2D2" w:rsidR="006B67F1" w:rsidRPr="005A72B0" w:rsidRDefault="006B67F1" w:rsidP="006B67F1">
      <w:pPr>
        <w:jc w:val="both"/>
        <w:rPr>
          <w:rFonts w:ascii="Arial" w:hAnsi="Arial" w:cs="Arial"/>
        </w:rPr>
      </w:pPr>
      <w:r w:rsidRPr="005A72B0">
        <w:rPr>
          <w:rFonts w:ascii="Arial" w:hAnsi="Arial" w:cs="Arial"/>
        </w:rPr>
        <w:t>Le candidat retenu, Benoit PYPE, présente un profil hybride particulièrement recherché :</w:t>
      </w:r>
    </w:p>
    <w:p w14:paraId="0466E792" w14:textId="77777777" w:rsidR="006B67F1" w:rsidRPr="00492016" w:rsidRDefault="006B67F1" w:rsidP="006B67F1">
      <w:pPr>
        <w:numPr>
          <w:ilvl w:val="0"/>
          <w:numId w:val="6"/>
        </w:numPr>
        <w:jc w:val="both"/>
        <w:rPr>
          <w:rFonts w:ascii="Arial" w:hAnsi="Arial" w:cs="Arial"/>
        </w:rPr>
      </w:pPr>
      <w:r w:rsidRPr="005A72B0">
        <w:rPr>
          <w:rFonts w:ascii="Arial" w:hAnsi="Arial" w:cs="Arial"/>
        </w:rPr>
        <w:t>capacité à articuler expérimentation artistique et méthodologie de recherche</w:t>
      </w:r>
      <w:r w:rsidRPr="00492016">
        <w:rPr>
          <w:rFonts w:ascii="Arial" w:hAnsi="Arial" w:cs="Arial"/>
        </w:rPr>
        <w:t xml:space="preserve"> ;</w:t>
      </w:r>
    </w:p>
    <w:p w14:paraId="7ACE7925" w14:textId="77777777" w:rsidR="006B67F1" w:rsidRPr="00492016" w:rsidRDefault="006B67F1" w:rsidP="006B67F1">
      <w:pPr>
        <w:numPr>
          <w:ilvl w:val="0"/>
          <w:numId w:val="6"/>
        </w:numPr>
        <w:jc w:val="both"/>
        <w:rPr>
          <w:rFonts w:ascii="Arial" w:hAnsi="Arial" w:cs="Arial"/>
        </w:rPr>
      </w:pPr>
      <w:r w:rsidRPr="00492016">
        <w:rPr>
          <w:rFonts w:ascii="Arial" w:hAnsi="Arial" w:cs="Arial"/>
        </w:rPr>
        <w:t>projets en cours inscrits dans des réseaux nationaux et internationaux ;</w:t>
      </w:r>
    </w:p>
    <w:p w14:paraId="5E0A679E" w14:textId="77777777" w:rsidR="006B67F1" w:rsidRPr="00492016" w:rsidRDefault="006B67F1" w:rsidP="006B67F1">
      <w:pPr>
        <w:numPr>
          <w:ilvl w:val="0"/>
          <w:numId w:val="6"/>
        </w:numPr>
        <w:jc w:val="both"/>
        <w:rPr>
          <w:rFonts w:ascii="Arial" w:hAnsi="Arial" w:cs="Arial"/>
        </w:rPr>
      </w:pPr>
      <w:r w:rsidRPr="00492016">
        <w:rPr>
          <w:rFonts w:ascii="Arial" w:hAnsi="Arial" w:cs="Arial"/>
        </w:rPr>
        <w:t xml:space="preserve">engagement notable dans la </w:t>
      </w:r>
      <w:r w:rsidRPr="005A72B0">
        <w:rPr>
          <w:rFonts w:ascii="Arial" w:hAnsi="Arial" w:cs="Arial"/>
        </w:rPr>
        <w:t>pédagogie depuis la rentrée, notamment sur la professionnalisation (modules PAO,</w:t>
      </w:r>
      <w:r w:rsidRPr="00492016">
        <w:rPr>
          <w:rFonts w:ascii="Arial" w:hAnsi="Arial" w:cs="Arial"/>
        </w:rPr>
        <w:t xml:space="preserve"> encadrement des Projets de Développement).</w:t>
      </w:r>
    </w:p>
    <w:p w14:paraId="5035F6E2" w14:textId="69DC055D" w:rsidR="006B67F1" w:rsidRPr="00492016" w:rsidRDefault="006B67F1" w:rsidP="006B67F1">
      <w:pPr>
        <w:jc w:val="both"/>
        <w:rPr>
          <w:rFonts w:ascii="Arial" w:hAnsi="Arial" w:cs="Arial"/>
        </w:rPr>
      </w:pPr>
      <w:r w:rsidRPr="00492016">
        <w:rPr>
          <w:rFonts w:ascii="Arial" w:hAnsi="Arial" w:cs="Arial"/>
        </w:rPr>
        <w:t>La direction souligne la forte implication de B</w:t>
      </w:r>
      <w:r w:rsidR="005A72B0">
        <w:rPr>
          <w:rFonts w:ascii="Arial" w:hAnsi="Arial" w:cs="Arial"/>
        </w:rPr>
        <w:t>enoit Pype</w:t>
      </w:r>
      <w:r w:rsidRPr="00492016">
        <w:rPr>
          <w:rFonts w:ascii="Arial" w:hAnsi="Arial" w:cs="Arial"/>
        </w:rPr>
        <w:t xml:space="preserve"> dès son arrivée, confirmant la pertinence de ce recrutement.</w:t>
      </w:r>
    </w:p>
    <w:p w14:paraId="4D831908" w14:textId="77777777" w:rsidR="006E5F24" w:rsidRPr="00492016" w:rsidRDefault="006E5F24" w:rsidP="001B48FC">
      <w:pPr>
        <w:jc w:val="both"/>
        <w:rPr>
          <w:rFonts w:ascii="Arial" w:hAnsi="Arial" w:cs="Arial"/>
        </w:rPr>
      </w:pPr>
      <w:r w:rsidRPr="00492016">
        <w:rPr>
          <w:rFonts w:ascii="Arial" w:hAnsi="Arial" w:cs="Arial"/>
          <w:b/>
          <w:bCs/>
        </w:rPr>
        <w:t>Vote :</w:t>
      </w:r>
      <w:r w:rsidRPr="00492016">
        <w:rPr>
          <w:rFonts w:ascii="Arial" w:hAnsi="Arial" w:cs="Arial"/>
        </w:rPr>
        <w:t xml:space="preserve"> adopté à l’unanimité.</w:t>
      </w:r>
    </w:p>
    <w:p w14:paraId="39643514" w14:textId="77777777" w:rsidR="006E5F24" w:rsidRPr="00492016" w:rsidRDefault="00000000" w:rsidP="001B48FC">
      <w:pPr>
        <w:jc w:val="both"/>
        <w:rPr>
          <w:rFonts w:ascii="Arial" w:hAnsi="Arial" w:cs="Arial"/>
        </w:rPr>
      </w:pPr>
      <w:r w:rsidRPr="00492016">
        <w:rPr>
          <w:rFonts w:ascii="Arial" w:hAnsi="Arial" w:cs="Arial"/>
        </w:rPr>
        <w:pict w14:anchorId="630CF368">
          <v:rect id="_x0000_i1032" style="width:0;height:1.5pt" o:hralign="center" o:hrstd="t" o:hr="t" fillcolor="#a0a0a0" stroked="f"/>
        </w:pict>
      </w:r>
    </w:p>
    <w:p w14:paraId="54550CB1" w14:textId="77777777" w:rsidR="006E5F24" w:rsidRPr="00492016" w:rsidRDefault="006E5F24" w:rsidP="001B48FC">
      <w:pPr>
        <w:jc w:val="both"/>
        <w:rPr>
          <w:rFonts w:ascii="Arial" w:hAnsi="Arial" w:cs="Arial"/>
          <w:b/>
          <w:bCs/>
        </w:rPr>
      </w:pPr>
      <w:r w:rsidRPr="00492016">
        <w:rPr>
          <w:rFonts w:ascii="Arial" w:hAnsi="Arial" w:cs="Arial"/>
          <w:b/>
          <w:bCs/>
        </w:rPr>
        <w:t>Délibération 7 : Création d’un poste de Professeur d’Enseignement Artistique – Dessin et installation</w:t>
      </w:r>
    </w:p>
    <w:p w14:paraId="25AC1EEF" w14:textId="01F72698" w:rsidR="00A71E3A" w:rsidRPr="00492016" w:rsidRDefault="00A71E3A" w:rsidP="00A71E3A">
      <w:pPr>
        <w:jc w:val="both"/>
        <w:rPr>
          <w:rFonts w:ascii="Arial" w:hAnsi="Arial" w:cs="Arial"/>
        </w:rPr>
      </w:pPr>
      <w:r w:rsidRPr="00492016">
        <w:rPr>
          <w:rFonts w:ascii="Arial" w:hAnsi="Arial" w:cs="Arial"/>
        </w:rPr>
        <w:t xml:space="preserve">Cette création de poste découle d’une restructuration pédagogique : départs, réorientation de </w:t>
      </w:r>
      <w:proofErr w:type="spellStart"/>
      <w:r w:rsidRPr="00492016">
        <w:rPr>
          <w:rFonts w:ascii="Arial" w:hAnsi="Arial" w:cs="Arial"/>
        </w:rPr>
        <w:t>certain·es</w:t>
      </w:r>
      <w:proofErr w:type="spellEnd"/>
      <w:r w:rsidRPr="00492016">
        <w:rPr>
          <w:rFonts w:ascii="Arial" w:hAnsi="Arial" w:cs="Arial"/>
        </w:rPr>
        <w:t xml:space="preserve"> </w:t>
      </w:r>
      <w:proofErr w:type="spellStart"/>
      <w:r w:rsidRPr="00492016">
        <w:rPr>
          <w:rFonts w:ascii="Arial" w:hAnsi="Arial" w:cs="Arial"/>
        </w:rPr>
        <w:t>enseignant·es</w:t>
      </w:r>
      <w:proofErr w:type="spellEnd"/>
      <w:r w:rsidRPr="00492016">
        <w:rPr>
          <w:rFonts w:ascii="Arial" w:hAnsi="Arial" w:cs="Arial"/>
        </w:rPr>
        <w:t>. L’objectif est de renforcer un enseignement du dessin non limité à la technique, mais ouvert à l’espace, au volume et à l’installation.</w:t>
      </w:r>
    </w:p>
    <w:p w14:paraId="572B86EC" w14:textId="77777777" w:rsidR="00A71E3A" w:rsidRPr="00492016" w:rsidRDefault="00A71E3A" w:rsidP="00A71E3A">
      <w:pPr>
        <w:jc w:val="both"/>
        <w:rPr>
          <w:rFonts w:ascii="Arial" w:hAnsi="Arial" w:cs="Arial"/>
        </w:rPr>
      </w:pPr>
      <w:r w:rsidRPr="00492016">
        <w:rPr>
          <w:rFonts w:ascii="Arial" w:hAnsi="Arial" w:cs="Arial"/>
        </w:rPr>
        <w:t>L’artiste Marie Jacotey, recrutée pour le poste, apporte :</w:t>
      </w:r>
    </w:p>
    <w:p w14:paraId="3BE3EC3E" w14:textId="77777777" w:rsidR="00A71E3A" w:rsidRPr="00492016" w:rsidRDefault="00A71E3A" w:rsidP="00A71E3A">
      <w:pPr>
        <w:numPr>
          <w:ilvl w:val="0"/>
          <w:numId w:val="7"/>
        </w:numPr>
        <w:jc w:val="both"/>
        <w:rPr>
          <w:rFonts w:ascii="Arial" w:hAnsi="Arial" w:cs="Arial"/>
        </w:rPr>
      </w:pPr>
      <w:r w:rsidRPr="00492016">
        <w:rPr>
          <w:rFonts w:ascii="Arial" w:hAnsi="Arial" w:cs="Arial"/>
        </w:rPr>
        <w:t>une pratique ancrée dans des collaborations associatives et citoyennes,</w:t>
      </w:r>
    </w:p>
    <w:p w14:paraId="31EADE91" w14:textId="77777777" w:rsidR="00A71E3A" w:rsidRPr="00492016" w:rsidRDefault="00A71E3A" w:rsidP="00A71E3A">
      <w:pPr>
        <w:numPr>
          <w:ilvl w:val="0"/>
          <w:numId w:val="7"/>
        </w:numPr>
        <w:jc w:val="both"/>
        <w:rPr>
          <w:rFonts w:ascii="Arial" w:hAnsi="Arial" w:cs="Arial"/>
        </w:rPr>
      </w:pPr>
      <w:r w:rsidRPr="00492016">
        <w:rPr>
          <w:rFonts w:ascii="Arial" w:hAnsi="Arial" w:cs="Arial"/>
        </w:rPr>
        <w:t>une expérience internationale significative (notamment à Londres),</w:t>
      </w:r>
    </w:p>
    <w:p w14:paraId="4EAC7184" w14:textId="27438A80" w:rsidR="00A71E3A" w:rsidRPr="00492016" w:rsidRDefault="00A71E3A" w:rsidP="00A71E3A">
      <w:pPr>
        <w:jc w:val="both"/>
        <w:rPr>
          <w:rFonts w:ascii="Arial" w:hAnsi="Arial" w:cs="Arial"/>
        </w:rPr>
      </w:pPr>
      <w:r w:rsidRPr="00492016">
        <w:rPr>
          <w:rFonts w:ascii="Arial" w:hAnsi="Arial" w:cs="Arial"/>
        </w:rPr>
        <w:t xml:space="preserve">Les fiches de poste, commissions et jurys ont été construits en concertation avec les </w:t>
      </w:r>
      <w:proofErr w:type="spellStart"/>
      <w:r w:rsidRPr="00492016">
        <w:rPr>
          <w:rFonts w:ascii="Arial" w:hAnsi="Arial" w:cs="Arial"/>
        </w:rPr>
        <w:t>enseignant·es</w:t>
      </w:r>
      <w:proofErr w:type="spellEnd"/>
      <w:r w:rsidRPr="00492016">
        <w:rPr>
          <w:rFonts w:ascii="Arial" w:hAnsi="Arial" w:cs="Arial"/>
        </w:rPr>
        <w:t>, ce qui est salué par l</w:t>
      </w:r>
      <w:r w:rsidR="005A72B0">
        <w:rPr>
          <w:rFonts w:ascii="Arial" w:hAnsi="Arial" w:cs="Arial"/>
        </w:rPr>
        <w:t>es membres du Conseil d’administration.</w:t>
      </w:r>
    </w:p>
    <w:p w14:paraId="46D4F0A5" w14:textId="488BC08D" w:rsidR="006E5F24" w:rsidRPr="00492016" w:rsidRDefault="006E5F24" w:rsidP="001B48FC">
      <w:pPr>
        <w:jc w:val="both"/>
        <w:rPr>
          <w:rFonts w:ascii="Arial" w:hAnsi="Arial" w:cs="Arial"/>
        </w:rPr>
      </w:pPr>
      <w:r w:rsidRPr="00492016">
        <w:rPr>
          <w:rFonts w:ascii="Arial" w:hAnsi="Arial" w:cs="Arial"/>
          <w:b/>
          <w:bCs/>
        </w:rPr>
        <w:t>Vote :</w:t>
      </w:r>
      <w:r w:rsidRPr="00492016">
        <w:rPr>
          <w:rFonts w:ascii="Arial" w:hAnsi="Arial" w:cs="Arial"/>
        </w:rPr>
        <w:t xml:space="preserve"> adopté à l’unanimité.</w:t>
      </w:r>
    </w:p>
    <w:p w14:paraId="7220C1D4" w14:textId="77777777" w:rsidR="006E5F24" w:rsidRPr="00492016" w:rsidRDefault="00000000" w:rsidP="001B48FC">
      <w:pPr>
        <w:jc w:val="both"/>
        <w:rPr>
          <w:rFonts w:ascii="Arial" w:hAnsi="Arial" w:cs="Arial"/>
        </w:rPr>
      </w:pPr>
      <w:r w:rsidRPr="00492016">
        <w:rPr>
          <w:rFonts w:ascii="Arial" w:hAnsi="Arial" w:cs="Arial"/>
        </w:rPr>
        <w:pict w14:anchorId="02E2D425">
          <v:rect id="_x0000_i1033" style="width:0;height:1.5pt" o:hralign="center" o:hrstd="t" o:hr="t" fillcolor="#a0a0a0" stroked="f"/>
        </w:pict>
      </w:r>
    </w:p>
    <w:p w14:paraId="6DB8E4B0" w14:textId="77777777" w:rsidR="006E5F24" w:rsidRPr="00492016" w:rsidRDefault="006E5F24" w:rsidP="001B48FC">
      <w:pPr>
        <w:jc w:val="both"/>
        <w:rPr>
          <w:rFonts w:ascii="Arial" w:hAnsi="Arial" w:cs="Arial"/>
          <w:b/>
          <w:bCs/>
        </w:rPr>
      </w:pPr>
      <w:r w:rsidRPr="00492016">
        <w:rPr>
          <w:rFonts w:ascii="Arial" w:hAnsi="Arial" w:cs="Arial"/>
          <w:b/>
          <w:bCs/>
        </w:rPr>
        <w:t>Délibération 8 : Création d’un poste de Professeur d’Enseignement Artistique – Conservation préventive</w:t>
      </w:r>
    </w:p>
    <w:p w14:paraId="35D479A9" w14:textId="4E05BD92" w:rsidR="00A71E3A" w:rsidRPr="00492016" w:rsidRDefault="00A71E3A" w:rsidP="00A71E3A">
      <w:pPr>
        <w:jc w:val="both"/>
        <w:rPr>
          <w:rFonts w:ascii="Arial" w:hAnsi="Arial" w:cs="Arial"/>
        </w:rPr>
      </w:pPr>
      <w:r w:rsidRPr="00492016">
        <w:rPr>
          <w:rFonts w:ascii="Arial" w:hAnsi="Arial" w:cs="Arial"/>
        </w:rPr>
        <w:t xml:space="preserve">Ce </w:t>
      </w:r>
      <w:r w:rsidRPr="005A72B0">
        <w:rPr>
          <w:rFonts w:ascii="Arial" w:hAnsi="Arial" w:cs="Arial"/>
        </w:rPr>
        <w:t>poste répond à un besoin structurel de la mention CR, notamment sur la conservation préventive, compétence</w:t>
      </w:r>
      <w:r w:rsidRPr="00492016">
        <w:rPr>
          <w:rFonts w:ascii="Arial" w:hAnsi="Arial" w:cs="Arial"/>
        </w:rPr>
        <w:t xml:space="preserve"> essentielle et très demandée dans les institutions patrimoniales.</w:t>
      </w:r>
    </w:p>
    <w:p w14:paraId="334C0EC1" w14:textId="4D7B28A2" w:rsidR="00A71E3A" w:rsidRPr="00492016" w:rsidRDefault="00A71E3A" w:rsidP="00A71E3A">
      <w:pPr>
        <w:jc w:val="both"/>
        <w:rPr>
          <w:rFonts w:ascii="Arial" w:hAnsi="Arial" w:cs="Arial"/>
        </w:rPr>
      </w:pPr>
      <w:r w:rsidRPr="00492016">
        <w:rPr>
          <w:rFonts w:ascii="Arial" w:hAnsi="Arial" w:cs="Arial"/>
        </w:rPr>
        <w:t>Benoit Broisat rappelle que le recrutement s’avère difficile compte tenu :</w:t>
      </w:r>
    </w:p>
    <w:p w14:paraId="07DECB19" w14:textId="77777777" w:rsidR="00A71E3A" w:rsidRPr="00492016" w:rsidRDefault="00A71E3A" w:rsidP="00A71E3A">
      <w:pPr>
        <w:numPr>
          <w:ilvl w:val="0"/>
          <w:numId w:val="8"/>
        </w:numPr>
        <w:jc w:val="both"/>
        <w:rPr>
          <w:rFonts w:ascii="Arial" w:hAnsi="Arial" w:cs="Arial"/>
        </w:rPr>
      </w:pPr>
      <w:r w:rsidRPr="00492016">
        <w:rPr>
          <w:rFonts w:ascii="Arial" w:hAnsi="Arial" w:cs="Arial"/>
        </w:rPr>
        <w:t>de la rareté des profils spécialisés,</w:t>
      </w:r>
    </w:p>
    <w:p w14:paraId="09222E6A" w14:textId="77777777" w:rsidR="00A71E3A" w:rsidRPr="00492016" w:rsidRDefault="00A71E3A" w:rsidP="00A71E3A">
      <w:pPr>
        <w:numPr>
          <w:ilvl w:val="0"/>
          <w:numId w:val="8"/>
        </w:numPr>
        <w:jc w:val="both"/>
        <w:rPr>
          <w:rFonts w:ascii="Arial" w:hAnsi="Arial" w:cs="Arial"/>
        </w:rPr>
      </w:pPr>
      <w:r w:rsidRPr="00492016">
        <w:rPr>
          <w:rFonts w:ascii="Arial" w:hAnsi="Arial" w:cs="Arial"/>
        </w:rPr>
        <w:t>de la localisation géographique de l’école,</w:t>
      </w:r>
    </w:p>
    <w:p w14:paraId="7F5B520D" w14:textId="77777777" w:rsidR="00A71E3A" w:rsidRDefault="00A71E3A" w:rsidP="00A71E3A">
      <w:pPr>
        <w:numPr>
          <w:ilvl w:val="0"/>
          <w:numId w:val="8"/>
        </w:numPr>
        <w:jc w:val="both"/>
        <w:rPr>
          <w:rFonts w:ascii="Arial" w:hAnsi="Arial" w:cs="Arial"/>
        </w:rPr>
      </w:pPr>
      <w:r w:rsidRPr="00492016">
        <w:rPr>
          <w:rFonts w:ascii="Arial" w:hAnsi="Arial" w:cs="Arial"/>
        </w:rPr>
        <w:t>de l’exigence d’un profil scientifique alliée à des compétences pédagogiques.</w:t>
      </w:r>
    </w:p>
    <w:p w14:paraId="5DA81F58" w14:textId="12CA808E" w:rsidR="005A72B0" w:rsidRPr="00492016" w:rsidRDefault="005A72B0" w:rsidP="00A71E3A">
      <w:pPr>
        <w:numPr>
          <w:ilvl w:val="0"/>
          <w:numId w:val="8"/>
        </w:numPr>
        <w:jc w:val="both"/>
        <w:rPr>
          <w:rFonts w:ascii="Arial" w:hAnsi="Arial" w:cs="Arial"/>
        </w:rPr>
      </w:pPr>
      <w:r>
        <w:rPr>
          <w:rFonts w:ascii="Arial" w:hAnsi="Arial" w:cs="Arial"/>
        </w:rPr>
        <w:t>Des contraintes financières de l’ESAA.</w:t>
      </w:r>
    </w:p>
    <w:p w14:paraId="6D67A9BE" w14:textId="77777777" w:rsidR="00A71E3A" w:rsidRPr="00492016" w:rsidRDefault="00A71E3A" w:rsidP="00A71E3A">
      <w:pPr>
        <w:jc w:val="both"/>
        <w:rPr>
          <w:rFonts w:ascii="Arial" w:hAnsi="Arial" w:cs="Arial"/>
        </w:rPr>
      </w:pPr>
      <w:r w:rsidRPr="00492016">
        <w:rPr>
          <w:rFonts w:ascii="Arial" w:hAnsi="Arial" w:cs="Arial"/>
        </w:rPr>
        <w:t>Le processus a donc été prolongé afin de garantir une sélection plus large. Plusieurs relais ont été mobilisés : DRAC, FFCR, réseaux professionnels nationaux, réunions sectorielles à Paris, diffusion dans des comptes rendus de rencontres professionnelles.</w:t>
      </w:r>
    </w:p>
    <w:p w14:paraId="3CE7C2F4" w14:textId="13ED3A69" w:rsidR="00A71E3A" w:rsidRPr="00492016" w:rsidRDefault="00A71E3A" w:rsidP="00A71E3A">
      <w:pPr>
        <w:jc w:val="both"/>
        <w:rPr>
          <w:rFonts w:ascii="Arial" w:hAnsi="Arial" w:cs="Arial"/>
        </w:rPr>
      </w:pPr>
      <w:r w:rsidRPr="00492016">
        <w:rPr>
          <w:rFonts w:ascii="Arial" w:hAnsi="Arial" w:cs="Arial"/>
        </w:rPr>
        <w:t>Hervé Giocanti indique que l’équipe CR aurait souhaité exiger un diplôme spécifique en conservation préventive, mais que cela aurait réduit encore davantage le nombre de candidatures.</w:t>
      </w:r>
    </w:p>
    <w:p w14:paraId="222ED7E5" w14:textId="27D19FB1" w:rsidR="00A71E3A" w:rsidRPr="00492016" w:rsidRDefault="00A71E3A" w:rsidP="00A71E3A">
      <w:pPr>
        <w:jc w:val="both"/>
        <w:rPr>
          <w:rFonts w:ascii="Arial" w:hAnsi="Arial" w:cs="Arial"/>
        </w:rPr>
      </w:pPr>
      <w:r w:rsidRPr="00492016">
        <w:rPr>
          <w:rFonts w:ascii="Arial" w:hAnsi="Arial" w:cs="Arial"/>
        </w:rPr>
        <w:t xml:space="preserve">La délibération permet d’officialiser la création du poste, indispensable au </w:t>
      </w:r>
      <w:r w:rsidR="005A72B0">
        <w:rPr>
          <w:rFonts w:ascii="Arial" w:hAnsi="Arial" w:cs="Arial"/>
        </w:rPr>
        <w:t>développement</w:t>
      </w:r>
      <w:r w:rsidRPr="00492016">
        <w:rPr>
          <w:rFonts w:ascii="Arial" w:hAnsi="Arial" w:cs="Arial"/>
        </w:rPr>
        <w:t xml:space="preserve"> de la qualité de la formation.</w:t>
      </w:r>
    </w:p>
    <w:p w14:paraId="11DD2950" w14:textId="77777777" w:rsidR="006E5F24" w:rsidRPr="00492016" w:rsidRDefault="006E5F24" w:rsidP="001B48FC">
      <w:pPr>
        <w:jc w:val="both"/>
        <w:rPr>
          <w:rFonts w:ascii="Arial" w:hAnsi="Arial" w:cs="Arial"/>
        </w:rPr>
      </w:pPr>
      <w:r w:rsidRPr="00492016">
        <w:rPr>
          <w:rFonts w:ascii="Arial" w:hAnsi="Arial" w:cs="Arial"/>
          <w:b/>
          <w:bCs/>
        </w:rPr>
        <w:t>Vote :</w:t>
      </w:r>
      <w:r w:rsidRPr="00492016">
        <w:rPr>
          <w:rFonts w:ascii="Arial" w:hAnsi="Arial" w:cs="Arial"/>
        </w:rPr>
        <w:t xml:space="preserve"> adopté à l’unanimité.</w:t>
      </w:r>
    </w:p>
    <w:p w14:paraId="6C869D41" w14:textId="77777777" w:rsidR="006E5F24" w:rsidRPr="00492016" w:rsidRDefault="00000000" w:rsidP="001B48FC">
      <w:pPr>
        <w:jc w:val="both"/>
        <w:rPr>
          <w:rFonts w:ascii="Arial" w:hAnsi="Arial" w:cs="Arial"/>
        </w:rPr>
      </w:pPr>
      <w:r w:rsidRPr="00492016">
        <w:rPr>
          <w:rFonts w:ascii="Arial" w:hAnsi="Arial" w:cs="Arial"/>
        </w:rPr>
        <w:pict w14:anchorId="52F1507A">
          <v:rect id="_x0000_i1034" style="width:0;height:1.5pt" o:hralign="center" o:hrstd="t" o:hr="t" fillcolor="#a0a0a0" stroked="f"/>
        </w:pict>
      </w:r>
    </w:p>
    <w:p w14:paraId="034BB37D" w14:textId="5F926340" w:rsidR="006E5F24" w:rsidRPr="00492016" w:rsidRDefault="006E5F24" w:rsidP="001B48FC">
      <w:pPr>
        <w:jc w:val="both"/>
        <w:rPr>
          <w:rFonts w:ascii="Arial" w:hAnsi="Arial" w:cs="Arial"/>
          <w:b/>
          <w:bCs/>
        </w:rPr>
      </w:pPr>
      <w:r w:rsidRPr="00492016">
        <w:rPr>
          <w:rFonts w:ascii="Arial" w:hAnsi="Arial" w:cs="Arial"/>
          <w:b/>
          <w:bCs/>
        </w:rPr>
        <w:t xml:space="preserve">Délibération 9 : Création d’un poste de Professeur d’Enseignement Artistique – Volume / </w:t>
      </w:r>
      <w:r w:rsidR="005A72B0">
        <w:rPr>
          <w:rFonts w:ascii="Arial" w:hAnsi="Arial" w:cs="Arial"/>
          <w:b/>
          <w:bCs/>
        </w:rPr>
        <w:t>Installation</w:t>
      </w:r>
    </w:p>
    <w:p w14:paraId="0A31730B" w14:textId="30AE23C6" w:rsidR="006E5F24" w:rsidRDefault="005A72B0" w:rsidP="001B48FC">
      <w:pPr>
        <w:jc w:val="both"/>
        <w:rPr>
          <w:rFonts w:ascii="Arial" w:hAnsi="Arial" w:cs="Arial"/>
        </w:rPr>
      </w:pPr>
      <w:r>
        <w:rPr>
          <w:rFonts w:ascii="Arial" w:hAnsi="Arial" w:cs="Arial"/>
        </w:rPr>
        <w:t>Benoit Broisat présente Tiphaine Calmette, retenue pour ce poste :</w:t>
      </w:r>
      <w:r w:rsidR="006E5F24" w:rsidRPr="00492016">
        <w:rPr>
          <w:rFonts w:ascii="Arial" w:hAnsi="Arial" w:cs="Arial"/>
        </w:rPr>
        <w:t xml:space="preserve"> profil en cohérence avec l’identité artistique et les orientations de l’établissement. Présentation des candidatures et du choix final retenu, en cohérence avec le projet d’établissement.</w:t>
      </w:r>
    </w:p>
    <w:p w14:paraId="4DD13757" w14:textId="09B16FEF" w:rsidR="00832B1F" w:rsidRDefault="00832B1F" w:rsidP="001B48FC">
      <w:pPr>
        <w:jc w:val="both"/>
        <w:rPr>
          <w:rFonts w:ascii="Arial" w:hAnsi="Arial" w:cs="Arial"/>
        </w:rPr>
      </w:pPr>
      <w:r>
        <w:rPr>
          <w:rFonts w:ascii="Arial" w:hAnsi="Arial" w:cs="Arial"/>
        </w:rPr>
        <w:t xml:space="preserve">Monsieur </w:t>
      </w:r>
      <w:proofErr w:type="spellStart"/>
      <w:r>
        <w:rPr>
          <w:rFonts w:ascii="Arial" w:hAnsi="Arial" w:cs="Arial"/>
        </w:rPr>
        <w:t>Nahoum</w:t>
      </w:r>
      <w:proofErr w:type="spellEnd"/>
      <w:r>
        <w:rPr>
          <w:rFonts w:ascii="Arial" w:hAnsi="Arial" w:cs="Arial"/>
        </w:rPr>
        <w:t xml:space="preserve"> demande si les nouveaux arrivants pourraient être présentés aux membres du CA. </w:t>
      </w:r>
    </w:p>
    <w:p w14:paraId="1A5FE47C" w14:textId="3FA250DA" w:rsidR="00832B1F" w:rsidRPr="00492016" w:rsidRDefault="00832B1F" w:rsidP="001B48FC">
      <w:pPr>
        <w:jc w:val="both"/>
        <w:rPr>
          <w:rFonts w:ascii="Arial" w:hAnsi="Arial" w:cs="Arial"/>
        </w:rPr>
      </w:pPr>
      <w:r>
        <w:rPr>
          <w:rFonts w:ascii="Arial" w:hAnsi="Arial" w:cs="Arial"/>
        </w:rPr>
        <w:t>Madame Gagniard indique que beaucoup d’événements ( WS, JPO, etc.) permettront aux membres du CA de rencontrer ces nouveaux recrutés.</w:t>
      </w:r>
    </w:p>
    <w:p w14:paraId="26171C0E" w14:textId="77777777" w:rsidR="006E5F24" w:rsidRPr="00492016" w:rsidRDefault="006E5F24" w:rsidP="001B48FC">
      <w:pPr>
        <w:jc w:val="both"/>
        <w:rPr>
          <w:rFonts w:ascii="Arial" w:hAnsi="Arial" w:cs="Arial"/>
        </w:rPr>
      </w:pPr>
      <w:r w:rsidRPr="00492016">
        <w:rPr>
          <w:rFonts w:ascii="Arial" w:hAnsi="Arial" w:cs="Arial"/>
          <w:b/>
          <w:bCs/>
        </w:rPr>
        <w:t>Vote :</w:t>
      </w:r>
      <w:r w:rsidRPr="00492016">
        <w:rPr>
          <w:rFonts w:ascii="Arial" w:hAnsi="Arial" w:cs="Arial"/>
        </w:rPr>
        <w:t xml:space="preserve"> adopté à l’unanimité.</w:t>
      </w:r>
    </w:p>
    <w:p w14:paraId="5F9C1240" w14:textId="77777777" w:rsidR="006E5F24" w:rsidRPr="00492016" w:rsidRDefault="00000000" w:rsidP="001B48FC">
      <w:pPr>
        <w:jc w:val="both"/>
        <w:rPr>
          <w:rFonts w:ascii="Arial" w:hAnsi="Arial" w:cs="Arial"/>
        </w:rPr>
      </w:pPr>
      <w:r w:rsidRPr="00492016">
        <w:rPr>
          <w:rFonts w:ascii="Arial" w:hAnsi="Arial" w:cs="Arial"/>
        </w:rPr>
        <w:pict w14:anchorId="0EA94BA4">
          <v:rect id="_x0000_i1035" style="width:0;height:1.5pt" o:hralign="center" o:hrstd="t" o:hr="t" fillcolor="#a0a0a0" stroked="f"/>
        </w:pict>
      </w:r>
    </w:p>
    <w:p w14:paraId="017515A8" w14:textId="77777777" w:rsidR="006E5F24" w:rsidRPr="00492016" w:rsidRDefault="006E5F24" w:rsidP="006E5F24">
      <w:pPr>
        <w:rPr>
          <w:rFonts w:ascii="Arial" w:hAnsi="Arial" w:cs="Arial"/>
          <w:b/>
          <w:bCs/>
        </w:rPr>
      </w:pPr>
      <w:r w:rsidRPr="00492016">
        <w:rPr>
          <w:rFonts w:ascii="Arial" w:hAnsi="Arial" w:cs="Arial"/>
          <w:b/>
          <w:bCs/>
        </w:rPr>
        <w:t>Questions diverses</w:t>
      </w:r>
    </w:p>
    <w:p w14:paraId="1BCD680A" w14:textId="77777777" w:rsidR="007B124F" w:rsidRPr="00492016" w:rsidRDefault="007B124F" w:rsidP="007B124F">
      <w:pPr>
        <w:rPr>
          <w:rFonts w:ascii="Arial" w:hAnsi="Arial" w:cs="Arial"/>
          <w:b/>
          <w:bCs/>
        </w:rPr>
      </w:pPr>
      <w:r w:rsidRPr="00492016">
        <w:rPr>
          <w:rFonts w:ascii="Arial" w:hAnsi="Arial" w:cs="Arial"/>
          <w:b/>
          <w:bCs/>
        </w:rPr>
        <w:t>Mutuelles et complémentaire santé</w:t>
      </w:r>
    </w:p>
    <w:p w14:paraId="3C0DF88B" w14:textId="77777777" w:rsidR="005A72B0" w:rsidRDefault="005A72B0" w:rsidP="007B124F">
      <w:pPr>
        <w:rPr>
          <w:rStyle w:val="Accentuation"/>
          <w:rFonts w:ascii="Arial" w:eastAsiaTheme="majorEastAsia" w:hAnsi="Arial" w:cs="Arial"/>
          <w:i w:val="0"/>
          <w:iCs w:val="0"/>
        </w:rPr>
      </w:pPr>
      <w:r>
        <w:rPr>
          <w:rStyle w:val="Accentuation"/>
          <w:rFonts w:ascii="Arial" w:eastAsiaTheme="majorEastAsia" w:hAnsi="Arial" w:cs="Arial"/>
          <w:i w:val="0"/>
          <w:iCs w:val="0"/>
        </w:rPr>
        <w:t>Madame Mancini invite Madame Cosme à présenter le dispositif travaillé avec le Centre de gestion de Vaucluse.</w:t>
      </w:r>
    </w:p>
    <w:p w14:paraId="5E21120E" w14:textId="7CEDD488" w:rsidR="007B124F" w:rsidRDefault="007B124F" w:rsidP="007B124F">
      <w:pPr>
        <w:rPr>
          <w:rStyle w:val="Accentuation"/>
          <w:rFonts w:ascii="Arial" w:eastAsiaTheme="majorEastAsia" w:hAnsi="Arial" w:cs="Arial"/>
          <w:i w:val="0"/>
          <w:iCs w:val="0"/>
        </w:rPr>
      </w:pPr>
      <w:r w:rsidRPr="00492016">
        <w:rPr>
          <w:rStyle w:val="Accentuation"/>
          <w:rFonts w:ascii="Arial" w:eastAsiaTheme="majorEastAsia" w:hAnsi="Arial" w:cs="Arial"/>
          <w:i w:val="0"/>
          <w:iCs w:val="0"/>
        </w:rPr>
        <w:t>À partir du 1er janvier 2026, l’établissement adhérera à une complémentaire santé de groupe offrant des garanties renforcées et des tarifs négociés au bénéfice des agents », précise Emilie COSME.</w:t>
      </w:r>
      <w:r w:rsidRPr="00492016">
        <w:rPr>
          <w:rFonts w:ascii="Arial" w:hAnsi="Arial" w:cs="Arial"/>
          <w:i/>
          <w:iCs/>
        </w:rPr>
        <w:t xml:space="preserve"> </w:t>
      </w:r>
    </w:p>
    <w:p w14:paraId="43937BDD" w14:textId="65BD0CDC" w:rsidR="005A72B0" w:rsidRPr="00492016" w:rsidRDefault="005A72B0" w:rsidP="007B124F">
      <w:pPr>
        <w:rPr>
          <w:rStyle w:val="Accentuation"/>
          <w:rFonts w:ascii="Arial" w:eastAsiaTheme="majorEastAsia" w:hAnsi="Arial" w:cs="Arial"/>
          <w:i w:val="0"/>
          <w:iCs w:val="0"/>
        </w:rPr>
      </w:pPr>
      <w:r>
        <w:rPr>
          <w:rStyle w:val="Accentuation"/>
          <w:rFonts w:ascii="Arial" w:eastAsiaTheme="majorEastAsia" w:hAnsi="Arial" w:cs="Arial"/>
          <w:i w:val="0"/>
          <w:iCs w:val="0"/>
        </w:rPr>
        <w:t xml:space="preserve">Monsieur </w:t>
      </w:r>
      <w:proofErr w:type="spellStart"/>
      <w:r>
        <w:rPr>
          <w:rStyle w:val="Accentuation"/>
          <w:rFonts w:ascii="Arial" w:eastAsiaTheme="majorEastAsia" w:hAnsi="Arial" w:cs="Arial"/>
          <w:i w:val="0"/>
          <w:iCs w:val="0"/>
        </w:rPr>
        <w:t>Nahoum</w:t>
      </w:r>
      <w:proofErr w:type="spellEnd"/>
      <w:r>
        <w:rPr>
          <w:rStyle w:val="Accentuation"/>
          <w:rFonts w:ascii="Arial" w:eastAsiaTheme="majorEastAsia" w:hAnsi="Arial" w:cs="Arial"/>
          <w:i w:val="0"/>
          <w:iCs w:val="0"/>
        </w:rPr>
        <w:t xml:space="preserve"> rappelle que la Ville d’Avignon propose une complémentaire santé pour tous les avignonnais ( y compris ceux qui y travaillent) et invite la direction à diffuser les informations aux membres de l’ESAA. Madame Mancini indique que cela a déjà été fait et que cela sera refait.</w:t>
      </w:r>
      <w:r>
        <w:rPr>
          <w:rStyle w:val="Accentuation"/>
          <w:rFonts w:ascii="Arial" w:eastAsiaTheme="majorEastAsia" w:hAnsi="Arial" w:cs="Arial"/>
          <w:i w:val="0"/>
          <w:iCs w:val="0"/>
        </w:rPr>
        <w:br/>
      </w:r>
      <w:r>
        <w:rPr>
          <w:rStyle w:val="Accentuation"/>
          <w:rFonts w:ascii="Arial" w:eastAsiaTheme="majorEastAsia" w:hAnsi="Arial" w:cs="Arial"/>
          <w:i w:val="0"/>
          <w:iCs w:val="0"/>
        </w:rPr>
        <w:br/>
        <w:t>Madame Herbette félicite les équipes du travail accompli et remercie les membres du Conseil d’administration de leur accompagnement en faveur du soutien social aux agents. Elle indique qu’une évaluation devra être faite du dispositif.</w:t>
      </w:r>
    </w:p>
    <w:p w14:paraId="1E85C0C1" w14:textId="1BFDCAE5" w:rsidR="007B124F" w:rsidRPr="00492016" w:rsidRDefault="007B124F" w:rsidP="007B124F">
      <w:pPr>
        <w:rPr>
          <w:rFonts w:ascii="Arial" w:hAnsi="Arial" w:cs="Arial"/>
          <w:b/>
          <w:bCs/>
        </w:rPr>
      </w:pPr>
      <w:r w:rsidRPr="00492016">
        <w:rPr>
          <w:rFonts w:ascii="Arial" w:hAnsi="Arial" w:cs="Arial"/>
          <w:b/>
          <w:bCs/>
        </w:rPr>
        <w:t>Vie étudiante – CVEC</w:t>
      </w:r>
      <w:r w:rsidR="00832B1F">
        <w:rPr>
          <w:rFonts w:ascii="Arial" w:hAnsi="Arial" w:cs="Arial"/>
          <w:b/>
          <w:bCs/>
        </w:rPr>
        <w:t> : reversement de la CVEC établissement en faveur de la vie sociale étudiante</w:t>
      </w:r>
    </w:p>
    <w:p w14:paraId="0C40686F" w14:textId="5996D222" w:rsidR="007B124F" w:rsidRPr="00492016" w:rsidRDefault="00832B1F" w:rsidP="007B124F">
      <w:pPr>
        <w:rPr>
          <w:rFonts w:ascii="Arial" w:hAnsi="Arial" w:cs="Arial"/>
        </w:rPr>
      </w:pPr>
      <w:r>
        <w:rPr>
          <w:rFonts w:ascii="Arial" w:hAnsi="Arial" w:cs="Arial"/>
        </w:rPr>
        <w:t>-</w:t>
      </w:r>
      <w:r w:rsidR="007B124F" w:rsidRPr="00492016">
        <w:rPr>
          <w:rFonts w:ascii="Arial" w:hAnsi="Arial" w:cs="Arial"/>
        </w:rPr>
        <w:t>Présentation des actions financées (BDE, consultations psy) et proposition d’accompagnement</w:t>
      </w:r>
      <w:r>
        <w:rPr>
          <w:rFonts w:ascii="Arial" w:hAnsi="Arial" w:cs="Arial"/>
        </w:rPr>
        <w:t> ;</w:t>
      </w:r>
    </w:p>
    <w:p w14:paraId="1DF32645" w14:textId="2D41D888" w:rsidR="007B124F" w:rsidRPr="00492016" w:rsidRDefault="00832B1F" w:rsidP="007B124F">
      <w:pPr>
        <w:rPr>
          <w:rFonts w:ascii="Arial" w:hAnsi="Arial" w:cs="Arial"/>
        </w:rPr>
      </w:pPr>
      <w:r>
        <w:rPr>
          <w:rFonts w:ascii="Arial" w:hAnsi="Arial" w:cs="Arial"/>
        </w:rPr>
        <w:t>-</w:t>
      </w:r>
      <w:r w:rsidR="007B124F" w:rsidRPr="00492016">
        <w:rPr>
          <w:rFonts w:ascii="Arial" w:hAnsi="Arial" w:cs="Arial"/>
        </w:rPr>
        <w:t>Présentation d</w:t>
      </w:r>
      <w:r>
        <w:rPr>
          <w:rFonts w:ascii="Arial" w:hAnsi="Arial" w:cs="Arial"/>
        </w:rPr>
        <w:t xml:space="preserve">e l’Espace YIIIIIIIY </w:t>
      </w:r>
      <w:r w:rsidR="007B124F" w:rsidRPr="00492016">
        <w:rPr>
          <w:rFonts w:ascii="Arial" w:hAnsi="Arial" w:cs="Arial"/>
        </w:rPr>
        <w:t>par Ziyu Zhou et M</w:t>
      </w:r>
      <w:r w:rsidR="002F2EFD" w:rsidRPr="00492016">
        <w:rPr>
          <w:rFonts w:ascii="Arial" w:hAnsi="Arial" w:cs="Arial"/>
        </w:rPr>
        <w:t xml:space="preserve">arie </w:t>
      </w:r>
      <w:r w:rsidR="007B124F" w:rsidRPr="00492016">
        <w:rPr>
          <w:rFonts w:ascii="Arial" w:hAnsi="Arial" w:cs="Arial"/>
        </w:rPr>
        <w:t>G</w:t>
      </w:r>
      <w:r w:rsidR="002F2EFD" w:rsidRPr="00492016">
        <w:rPr>
          <w:rFonts w:ascii="Arial" w:hAnsi="Arial" w:cs="Arial"/>
        </w:rPr>
        <w:t xml:space="preserve">arance </w:t>
      </w:r>
      <w:r w:rsidR="007B124F" w:rsidRPr="00492016">
        <w:rPr>
          <w:rFonts w:ascii="Arial" w:hAnsi="Arial" w:cs="Arial"/>
        </w:rPr>
        <w:t>M</w:t>
      </w:r>
      <w:r w:rsidR="002F2EFD" w:rsidRPr="00492016">
        <w:rPr>
          <w:rFonts w:ascii="Arial" w:hAnsi="Arial" w:cs="Arial"/>
        </w:rPr>
        <w:t>assal</w:t>
      </w:r>
      <w:r w:rsidR="007B124F" w:rsidRPr="00492016">
        <w:rPr>
          <w:rFonts w:ascii="Arial" w:hAnsi="Arial" w:cs="Arial"/>
        </w:rPr>
        <w:t xml:space="preserve"> : laboratoire artistique, expositions, professionnalisation, stages.</w:t>
      </w:r>
    </w:p>
    <w:p w14:paraId="140FE489" w14:textId="1F0450D3" w:rsidR="007B124F" w:rsidRPr="00492016" w:rsidRDefault="007B124F" w:rsidP="007B124F">
      <w:pPr>
        <w:rPr>
          <w:rFonts w:ascii="Arial" w:hAnsi="Arial" w:cs="Arial"/>
        </w:rPr>
      </w:pPr>
      <w:r w:rsidRPr="00492016">
        <w:rPr>
          <w:rFonts w:ascii="Arial" w:hAnsi="Arial" w:cs="Arial"/>
        </w:rPr>
        <w:t>Échanges sur l’intégration de la CR dans ces dynamiques</w:t>
      </w:r>
      <w:r w:rsidR="00832B1F">
        <w:rPr>
          <w:rFonts w:ascii="Arial" w:hAnsi="Arial" w:cs="Arial"/>
        </w:rPr>
        <w:t xml:space="preserve"> entre les étudiant.es présent.es et les élu.es du CA.</w:t>
      </w:r>
    </w:p>
    <w:p w14:paraId="40BF097A" w14:textId="77777777" w:rsidR="007B124F" w:rsidRPr="00492016" w:rsidRDefault="007B124F" w:rsidP="007B124F">
      <w:pPr>
        <w:rPr>
          <w:rFonts w:ascii="Arial" w:hAnsi="Arial" w:cs="Arial"/>
          <w:b/>
          <w:bCs/>
        </w:rPr>
      </w:pPr>
      <w:r w:rsidRPr="00492016">
        <w:rPr>
          <w:rFonts w:ascii="Arial" w:hAnsi="Arial" w:cs="Arial"/>
          <w:b/>
          <w:bCs/>
        </w:rPr>
        <w:t>Galerie Rouge – Proposition</w:t>
      </w:r>
    </w:p>
    <w:p w14:paraId="7BDB5F83" w14:textId="77AFAE3F" w:rsidR="007B124F" w:rsidRPr="00492016" w:rsidRDefault="007B124F" w:rsidP="007B124F">
      <w:pPr>
        <w:rPr>
          <w:rFonts w:ascii="Arial" w:hAnsi="Arial" w:cs="Arial"/>
        </w:rPr>
      </w:pPr>
      <w:r w:rsidRPr="00492016">
        <w:rPr>
          <w:rFonts w:ascii="Arial" w:hAnsi="Arial" w:cs="Arial"/>
        </w:rPr>
        <w:t>M</w:t>
      </w:r>
      <w:r w:rsidR="002F2EFD" w:rsidRPr="00492016">
        <w:rPr>
          <w:rFonts w:ascii="Arial" w:hAnsi="Arial" w:cs="Arial"/>
        </w:rPr>
        <w:t xml:space="preserve">arc </w:t>
      </w:r>
      <w:proofErr w:type="spellStart"/>
      <w:r w:rsidRPr="00492016">
        <w:rPr>
          <w:rFonts w:ascii="Arial" w:hAnsi="Arial" w:cs="Arial"/>
        </w:rPr>
        <w:t>S</w:t>
      </w:r>
      <w:r w:rsidR="002F2EFD" w:rsidRPr="00492016">
        <w:rPr>
          <w:rFonts w:ascii="Arial" w:hAnsi="Arial" w:cs="Arial"/>
        </w:rPr>
        <w:t>imelière</w:t>
      </w:r>
      <w:proofErr w:type="spellEnd"/>
      <w:r w:rsidRPr="00492016">
        <w:rPr>
          <w:rFonts w:ascii="Arial" w:hAnsi="Arial" w:cs="Arial"/>
        </w:rPr>
        <w:t xml:space="preserve"> propose deux créneaux d’exposition pour les </w:t>
      </w:r>
      <w:proofErr w:type="spellStart"/>
      <w:r w:rsidRPr="00492016">
        <w:rPr>
          <w:rFonts w:ascii="Arial" w:hAnsi="Arial" w:cs="Arial"/>
        </w:rPr>
        <w:t>étudiant·es</w:t>
      </w:r>
      <w:proofErr w:type="spellEnd"/>
      <w:r w:rsidRPr="00492016">
        <w:rPr>
          <w:rFonts w:ascii="Arial" w:hAnsi="Arial" w:cs="Arial"/>
        </w:rPr>
        <w:t xml:space="preserve"> (19/01 → 17/02)</w:t>
      </w:r>
      <w:r w:rsidR="00832B1F">
        <w:rPr>
          <w:rFonts w:ascii="Arial" w:hAnsi="Arial" w:cs="Arial"/>
        </w:rPr>
        <w:t xml:space="preserve"> pour mettre à disposition gratuitement les locaux de la galerie rouge, sise rue Thiers à Avignon.</w:t>
      </w:r>
    </w:p>
    <w:p w14:paraId="29EC2EC2" w14:textId="77777777" w:rsidR="007B124F" w:rsidRPr="00492016" w:rsidRDefault="007B124F" w:rsidP="007B124F">
      <w:pPr>
        <w:rPr>
          <w:rFonts w:ascii="Arial" w:hAnsi="Arial" w:cs="Arial"/>
          <w:b/>
          <w:bCs/>
        </w:rPr>
      </w:pPr>
      <w:r w:rsidRPr="00492016">
        <w:rPr>
          <w:rFonts w:ascii="Arial" w:hAnsi="Arial" w:cs="Arial"/>
          <w:b/>
          <w:bCs/>
        </w:rPr>
        <w:t>BDE</w:t>
      </w:r>
    </w:p>
    <w:p w14:paraId="64CAA037" w14:textId="77777777" w:rsidR="007B124F" w:rsidRPr="00492016" w:rsidRDefault="007B124F" w:rsidP="007B124F">
      <w:pPr>
        <w:rPr>
          <w:rFonts w:ascii="Arial" w:hAnsi="Arial" w:cs="Arial"/>
        </w:rPr>
      </w:pPr>
      <w:r w:rsidRPr="00492016">
        <w:rPr>
          <w:rFonts w:ascii="Arial" w:hAnsi="Arial" w:cs="Arial"/>
        </w:rPr>
        <w:t>Présentation des projets 2025–2026 : événements, rencontres cinéma, soutien alimentaire renforcé.</w:t>
      </w:r>
    </w:p>
    <w:p w14:paraId="327F3689" w14:textId="412AF879" w:rsidR="007B124F" w:rsidRPr="00492016" w:rsidRDefault="007B124F" w:rsidP="007B124F">
      <w:pPr>
        <w:rPr>
          <w:rFonts w:ascii="Arial" w:hAnsi="Arial" w:cs="Arial"/>
        </w:rPr>
      </w:pPr>
      <w:r w:rsidRPr="00492016">
        <w:rPr>
          <w:rFonts w:ascii="Arial" w:hAnsi="Arial" w:cs="Arial"/>
        </w:rPr>
        <w:t xml:space="preserve">Rappel des ressources disponibles : corbeilles solidaires, </w:t>
      </w:r>
      <w:proofErr w:type="spellStart"/>
      <w:r w:rsidRPr="00492016">
        <w:rPr>
          <w:rFonts w:ascii="Arial" w:hAnsi="Arial" w:cs="Arial"/>
        </w:rPr>
        <w:t>Agora</w:t>
      </w:r>
      <w:r w:rsidR="00832B1F">
        <w:rPr>
          <w:rFonts w:ascii="Arial" w:hAnsi="Arial" w:cs="Arial"/>
        </w:rPr>
        <w:t>e</w:t>
      </w:r>
      <w:proofErr w:type="spellEnd"/>
      <w:r w:rsidRPr="00492016">
        <w:rPr>
          <w:rFonts w:ascii="Arial" w:hAnsi="Arial" w:cs="Arial"/>
        </w:rPr>
        <w:t xml:space="preserve">, aides municipales, dispositifs </w:t>
      </w:r>
      <w:proofErr w:type="spellStart"/>
      <w:r w:rsidRPr="00492016">
        <w:rPr>
          <w:rFonts w:ascii="Arial" w:hAnsi="Arial" w:cs="Arial"/>
        </w:rPr>
        <w:t>CROUS</w:t>
      </w:r>
      <w:r w:rsidR="00832B1F">
        <w:rPr>
          <w:rFonts w:ascii="Arial" w:hAnsi="Arial" w:cs="Arial"/>
        </w:rPr>
        <w:t>,etc</w:t>
      </w:r>
      <w:proofErr w:type="spellEnd"/>
      <w:r w:rsidR="00832B1F">
        <w:rPr>
          <w:rFonts w:ascii="Arial" w:hAnsi="Arial" w:cs="Arial"/>
        </w:rPr>
        <w:t xml:space="preserve">. </w:t>
      </w:r>
      <w:r w:rsidR="00832B1F">
        <w:rPr>
          <w:rFonts w:ascii="Arial" w:hAnsi="Arial" w:cs="Arial"/>
        </w:rPr>
        <w:br/>
        <w:t>Madame Mancini rappelle que l’ESAA dispose sur son site de la liste des espaces ressources pour les étudiant.es.</w:t>
      </w:r>
    </w:p>
    <w:p w14:paraId="059CC241" w14:textId="5031F8C2" w:rsidR="00A71E3A" w:rsidRPr="00492016" w:rsidRDefault="00A71E3A" w:rsidP="007B124F">
      <w:pPr>
        <w:rPr>
          <w:rFonts w:ascii="Arial" w:hAnsi="Arial" w:cs="Arial"/>
          <w:b/>
          <w:bCs/>
        </w:rPr>
      </w:pPr>
      <w:r w:rsidRPr="00492016">
        <w:rPr>
          <w:rFonts w:ascii="Arial" w:hAnsi="Arial" w:cs="Arial"/>
          <w:b/>
          <w:bCs/>
        </w:rPr>
        <w:t xml:space="preserve">Virement de crédits </w:t>
      </w:r>
    </w:p>
    <w:p w14:paraId="174D567A" w14:textId="507905E2" w:rsidR="00A71E3A" w:rsidRPr="00492016" w:rsidRDefault="00A71E3A" w:rsidP="007B124F">
      <w:pPr>
        <w:rPr>
          <w:rFonts w:ascii="Arial" w:hAnsi="Arial" w:cs="Arial"/>
        </w:rPr>
      </w:pPr>
      <w:r w:rsidRPr="00492016">
        <w:rPr>
          <w:rFonts w:ascii="Arial" w:hAnsi="Arial" w:cs="Arial"/>
        </w:rPr>
        <w:t>Raphaelle Mancini informe sur les décisions de virement de crédits opérées entre deux sections</w:t>
      </w:r>
      <w:r w:rsidR="00832B1F">
        <w:rPr>
          <w:rFonts w:ascii="Arial" w:hAnsi="Arial" w:cs="Arial"/>
        </w:rPr>
        <w:t xml:space="preserve"> dans le cadre du BP 2025. Ces documents ont été transmis dans le fond de dossier du CA.</w:t>
      </w:r>
    </w:p>
    <w:p w14:paraId="7D98BE40" w14:textId="73D643E0" w:rsidR="000C15ED" w:rsidRPr="00492016" w:rsidRDefault="00832B1F">
      <w:pPr>
        <w:rPr>
          <w:rFonts w:ascii="Arial" w:hAnsi="Arial" w:cs="Arial"/>
        </w:rPr>
      </w:pPr>
      <w:r>
        <w:rPr>
          <w:rFonts w:ascii="Arial" w:hAnsi="Arial" w:cs="Arial"/>
        </w:rPr>
        <w:t>Madame Gagniard remercie les participants du Conseil d’administration et clôt la réunion.</w:t>
      </w:r>
    </w:p>
    <w:sectPr w:rsidR="000C15ED" w:rsidRPr="00492016" w:rsidSect="001B48FC">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381"/>
    <w:multiLevelType w:val="multilevel"/>
    <w:tmpl w:val="FBE8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E0EE3"/>
    <w:multiLevelType w:val="multilevel"/>
    <w:tmpl w:val="AFEE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A4CD7"/>
    <w:multiLevelType w:val="multilevel"/>
    <w:tmpl w:val="14B6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E01EF"/>
    <w:multiLevelType w:val="multilevel"/>
    <w:tmpl w:val="DEE0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120D3D"/>
    <w:multiLevelType w:val="multilevel"/>
    <w:tmpl w:val="144E3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726E2C"/>
    <w:multiLevelType w:val="multilevel"/>
    <w:tmpl w:val="9FAC17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9D5A76"/>
    <w:multiLevelType w:val="multilevel"/>
    <w:tmpl w:val="585A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79057A"/>
    <w:multiLevelType w:val="multilevel"/>
    <w:tmpl w:val="A482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2C59E7"/>
    <w:multiLevelType w:val="multilevel"/>
    <w:tmpl w:val="98EE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9325781">
    <w:abstractNumId w:val="1"/>
  </w:num>
  <w:num w:numId="2" w16cid:durableId="2071883158">
    <w:abstractNumId w:val="3"/>
  </w:num>
  <w:num w:numId="3" w16cid:durableId="1271740476">
    <w:abstractNumId w:val="4"/>
  </w:num>
  <w:num w:numId="4" w16cid:durableId="853571484">
    <w:abstractNumId w:val="2"/>
  </w:num>
  <w:num w:numId="5" w16cid:durableId="1123301854">
    <w:abstractNumId w:val="8"/>
  </w:num>
  <w:num w:numId="6" w16cid:durableId="715934185">
    <w:abstractNumId w:val="6"/>
  </w:num>
  <w:num w:numId="7" w16cid:durableId="486631395">
    <w:abstractNumId w:val="7"/>
  </w:num>
  <w:num w:numId="8" w16cid:durableId="529532602">
    <w:abstractNumId w:val="0"/>
  </w:num>
  <w:num w:numId="9" w16cid:durableId="1548179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24"/>
    <w:rsid w:val="000C15ED"/>
    <w:rsid w:val="001B48FC"/>
    <w:rsid w:val="002F2EFD"/>
    <w:rsid w:val="00492016"/>
    <w:rsid w:val="005A72B0"/>
    <w:rsid w:val="00692060"/>
    <w:rsid w:val="006B67F1"/>
    <w:rsid w:val="006E5F24"/>
    <w:rsid w:val="007B124F"/>
    <w:rsid w:val="00832B1F"/>
    <w:rsid w:val="00865252"/>
    <w:rsid w:val="008C7174"/>
    <w:rsid w:val="00943505"/>
    <w:rsid w:val="00A06544"/>
    <w:rsid w:val="00A71E3A"/>
    <w:rsid w:val="00B8010B"/>
    <w:rsid w:val="00FA300F"/>
    <w:rsid w:val="00FF3A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EEAF1"/>
  <w15:chartTrackingRefBased/>
  <w15:docId w15:val="{48498B4B-4EF5-4435-9B32-98FFA7D2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E5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E5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E5F2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E5F2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E5F2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E5F2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E5F2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E5F2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E5F2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5F2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E5F2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E5F2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E5F2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E5F2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E5F2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E5F2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E5F2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E5F24"/>
    <w:rPr>
      <w:rFonts w:eastAsiaTheme="majorEastAsia" w:cstheme="majorBidi"/>
      <w:color w:val="272727" w:themeColor="text1" w:themeTint="D8"/>
    </w:rPr>
  </w:style>
  <w:style w:type="paragraph" w:styleId="Titre">
    <w:name w:val="Title"/>
    <w:basedOn w:val="Normal"/>
    <w:next w:val="Normal"/>
    <w:link w:val="TitreCar"/>
    <w:uiPriority w:val="10"/>
    <w:qFormat/>
    <w:rsid w:val="006E5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E5F2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E5F24"/>
    <w:pPr>
      <w:numPr>
        <w:ilvl w:val="1"/>
      </w:numPr>
    </w:pPr>
    <w:rPr>
      <w:rFonts w:eastAsiaTheme="majorEastAsia" w:cstheme="majorBidi"/>
      <w:color w:val="000000" w:themeColor="text1"/>
      <w:spacing w:val="15"/>
      <w:sz w:val="28"/>
      <w:szCs w:val="28"/>
    </w:rPr>
  </w:style>
  <w:style w:type="character" w:customStyle="1" w:styleId="Sous-titreCar">
    <w:name w:val="Sous-titre Car"/>
    <w:basedOn w:val="Policepardfaut"/>
    <w:link w:val="Sous-titre"/>
    <w:uiPriority w:val="11"/>
    <w:rsid w:val="006E5F24"/>
    <w:rPr>
      <w:rFonts w:eastAsiaTheme="majorEastAsia" w:cstheme="majorBidi"/>
      <w:color w:val="000000" w:themeColor="text1"/>
      <w:spacing w:val="15"/>
      <w:sz w:val="28"/>
      <w:szCs w:val="28"/>
    </w:rPr>
  </w:style>
  <w:style w:type="paragraph" w:styleId="Citation">
    <w:name w:val="Quote"/>
    <w:basedOn w:val="Normal"/>
    <w:next w:val="Normal"/>
    <w:link w:val="CitationCar"/>
    <w:uiPriority w:val="29"/>
    <w:qFormat/>
    <w:rsid w:val="006E5F24"/>
    <w:pPr>
      <w:spacing w:before="160"/>
      <w:jc w:val="center"/>
    </w:pPr>
    <w:rPr>
      <w:i/>
      <w:iCs/>
      <w:color w:val="000000" w:themeColor="text1"/>
    </w:rPr>
  </w:style>
  <w:style w:type="character" w:customStyle="1" w:styleId="CitationCar">
    <w:name w:val="Citation Car"/>
    <w:basedOn w:val="Policepardfaut"/>
    <w:link w:val="Citation"/>
    <w:uiPriority w:val="29"/>
    <w:rsid w:val="006E5F24"/>
    <w:rPr>
      <w:i/>
      <w:iCs/>
      <w:color w:val="000000" w:themeColor="text1"/>
    </w:rPr>
  </w:style>
  <w:style w:type="paragraph" w:styleId="Paragraphedeliste">
    <w:name w:val="List Paragraph"/>
    <w:basedOn w:val="Normal"/>
    <w:uiPriority w:val="34"/>
    <w:qFormat/>
    <w:rsid w:val="006E5F24"/>
    <w:pPr>
      <w:ind w:left="720"/>
      <w:contextualSpacing/>
    </w:pPr>
  </w:style>
  <w:style w:type="character" w:styleId="Accentuationintense">
    <w:name w:val="Intense Emphasis"/>
    <w:basedOn w:val="Policepardfaut"/>
    <w:uiPriority w:val="21"/>
    <w:qFormat/>
    <w:rsid w:val="006E5F24"/>
    <w:rPr>
      <w:i/>
      <w:iCs/>
      <w:color w:val="0F4761" w:themeColor="accent1" w:themeShade="BF"/>
    </w:rPr>
  </w:style>
  <w:style w:type="paragraph" w:styleId="Citationintense">
    <w:name w:val="Intense Quote"/>
    <w:basedOn w:val="Normal"/>
    <w:next w:val="Normal"/>
    <w:link w:val="CitationintenseCar"/>
    <w:uiPriority w:val="30"/>
    <w:qFormat/>
    <w:rsid w:val="006E5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E5F24"/>
    <w:rPr>
      <w:i/>
      <w:iCs/>
      <w:color w:val="0F4761" w:themeColor="accent1" w:themeShade="BF"/>
    </w:rPr>
  </w:style>
  <w:style w:type="character" w:styleId="Rfrenceintense">
    <w:name w:val="Intense Reference"/>
    <w:basedOn w:val="Policepardfaut"/>
    <w:uiPriority w:val="32"/>
    <w:qFormat/>
    <w:rsid w:val="006E5F24"/>
    <w:rPr>
      <w:b/>
      <w:bCs/>
      <w:smallCaps/>
      <w:color w:val="0F4761" w:themeColor="accent1" w:themeShade="BF"/>
      <w:spacing w:val="5"/>
    </w:rPr>
  </w:style>
  <w:style w:type="paragraph" w:styleId="NormalWeb">
    <w:name w:val="Normal (Web)"/>
    <w:basedOn w:val="Normal"/>
    <w:uiPriority w:val="99"/>
    <w:unhideWhenUsed/>
    <w:rsid w:val="00FA300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FA300F"/>
    <w:rPr>
      <w:i/>
      <w:iCs/>
    </w:rPr>
  </w:style>
  <w:style w:type="paragraph" w:styleId="Sansinterligne">
    <w:name w:val="No Spacing"/>
    <w:uiPriority w:val="1"/>
    <w:qFormat/>
    <w:rsid w:val="001B48FC"/>
    <w:pPr>
      <w:spacing w:after="0" w:line="240" w:lineRule="auto"/>
    </w:pPr>
    <w:rPr>
      <w:rFonts w:eastAsiaTheme="minorEastAsia"/>
      <w:kern w:val="0"/>
      <w:lang w:val="en-US"/>
      <w14:ligatures w14:val="none"/>
    </w:rPr>
  </w:style>
  <w:style w:type="character" w:customStyle="1" w:styleId="Aucun">
    <w:name w:val="Aucun"/>
    <w:rsid w:val="001B48FC"/>
  </w:style>
  <w:style w:type="paragraph" w:customStyle="1" w:styleId="Corps">
    <w:name w:val="Corps"/>
    <w:rsid w:val="001B48FC"/>
    <w:rPr>
      <w:rFonts w:ascii="Calibri" w:eastAsia="Arial Unicode MS" w:hAnsi="Calibri" w:cs="Arial Unicode MS"/>
      <w:color w:val="000000"/>
      <w:kern w:val="0"/>
      <w:u w:color="00000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656771d-c2b2-49d4-b4b0-437e1e0637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FC70D4FB29664686F61A933F68B489" ma:contentTypeVersion="6" ma:contentTypeDescription="Crée un document." ma:contentTypeScope="" ma:versionID="434dc937a100860514b9cb4bbadf70d4">
  <xsd:schema xmlns:xsd="http://www.w3.org/2001/XMLSchema" xmlns:xs="http://www.w3.org/2001/XMLSchema" xmlns:p="http://schemas.microsoft.com/office/2006/metadata/properties" xmlns:ns3="a656771d-c2b2-49d4-b4b0-437e1e0637bb" targetNamespace="http://schemas.microsoft.com/office/2006/metadata/properties" ma:root="true" ma:fieldsID="b76ecf64a295f3542762fa9c6c35e8bf" ns3:_="">
    <xsd:import namespace="a656771d-c2b2-49d4-b4b0-437e1e0637bb"/>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771d-c2b2-49d4-b4b0-437e1e063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5AFDC-588D-4778-8AD8-C9F7B67E0DFE}">
  <ds:schemaRefs>
    <ds:schemaRef ds:uri="http://schemas.microsoft.com/sharepoint/v3/contenttype/forms"/>
  </ds:schemaRefs>
</ds:datastoreItem>
</file>

<file path=customXml/itemProps2.xml><?xml version="1.0" encoding="utf-8"?>
<ds:datastoreItem xmlns:ds="http://schemas.openxmlformats.org/officeDocument/2006/customXml" ds:itemID="{D98DD5A6-9A9E-45A0-B6D7-BAC25ED8FF83}">
  <ds:schemaRefs>
    <ds:schemaRef ds:uri="http://schemas.microsoft.com/office/2006/metadata/properties"/>
    <ds:schemaRef ds:uri="http://schemas.microsoft.com/office/infopath/2007/PartnerControls"/>
    <ds:schemaRef ds:uri="a656771d-c2b2-49d4-b4b0-437e1e0637bb"/>
  </ds:schemaRefs>
</ds:datastoreItem>
</file>

<file path=customXml/itemProps3.xml><?xml version="1.0" encoding="utf-8"?>
<ds:datastoreItem xmlns:ds="http://schemas.openxmlformats.org/officeDocument/2006/customXml" ds:itemID="{2686AE3C-4448-4D4C-8B17-501864B60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771d-c2b2-49d4-b4b0-437e1e063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2593</Words>
  <Characters>14264</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Cosme</dc:creator>
  <cp:keywords/>
  <dc:description/>
  <cp:lastModifiedBy>Raphaelle Mancini</cp:lastModifiedBy>
  <cp:revision>2</cp:revision>
  <dcterms:created xsi:type="dcterms:W3CDTF">2025-12-10T13:33:00Z</dcterms:created>
  <dcterms:modified xsi:type="dcterms:W3CDTF">2025-12-10T13:33:00Z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0x010100C5FC70D4FB29664686F61A933F68B489</vt:lpwstr>
  </property>
</Properties>
</file>